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CESI黑体-GB2312" w:hAnsi="CESI黑体-GB2312" w:eastAsia="CESI黑体-GB2312" w:cs="CESI黑体-GB2312"/>
          <w:sz w:val="32"/>
          <w:szCs w:val="32"/>
          <w:lang w:val="en-US" w:eastAsia="zh-CN"/>
        </w:rPr>
      </w:pPr>
      <w:r>
        <w:rPr>
          <w:rFonts w:hint="eastAsia" w:ascii="CESI黑体-GB2312" w:hAnsi="CESI黑体-GB2312" w:eastAsia="CESI黑体-GB2312" w:cs="CESI黑体-GB2312"/>
          <w:sz w:val="32"/>
          <w:szCs w:val="32"/>
          <w:lang w:eastAsia="zh-CN"/>
        </w:rPr>
        <w:t>附件</w:t>
      </w:r>
      <w:r>
        <w:rPr>
          <w:rFonts w:hint="eastAsia" w:ascii="CESI黑体-GB2312" w:hAnsi="CESI黑体-GB2312" w:eastAsia="CESI黑体-GB2312" w:cs="CESI黑体-GB2312"/>
          <w:sz w:val="32"/>
          <w:szCs w:val="32"/>
          <w:lang w:val="en-US" w:eastAsia="zh-CN"/>
        </w:rPr>
        <w:t>2：</w:t>
      </w:r>
    </w:p>
    <w:p>
      <w:pPr>
        <w:widowControl/>
        <w:jc w:val="left"/>
        <w:rPr>
          <w:rFonts w:hint="default" w:ascii="CESI黑体-GB2312" w:hAnsi="CESI黑体-GB2312" w:eastAsia="CESI黑体-GB2312" w:cs="CESI黑体-GB2312"/>
          <w:sz w:val="32"/>
          <w:szCs w:val="32"/>
          <w:lang w:val="en-US" w:eastAsia="zh-CN"/>
        </w:rPr>
      </w:pPr>
    </w:p>
    <w:p>
      <w:pPr>
        <w:jc w:val="center"/>
        <w:rPr>
          <w:rFonts w:ascii="等线" w:hAnsi="等线" w:eastAsia="等线" w:cs="宋体"/>
          <w:b/>
          <w:sz w:val="44"/>
          <w:szCs w:val="44"/>
        </w:rPr>
      </w:pPr>
      <w:r>
        <w:rPr>
          <w:rFonts w:hint="eastAsia" w:ascii="等线" w:hAnsi="等线" w:eastAsia="等线" w:cs="宋体"/>
          <w:b/>
          <w:sz w:val="44"/>
          <w:szCs w:val="44"/>
        </w:rPr>
        <w:t>钦州港港口管理基地项目</w:t>
      </w:r>
    </w:p>
    <w:p>
      <w:pPr>
        <w:jc w:val="center"/>
        <w:rPr>
          <w:rFonts w:ascii="等线" w:hAnsi="等线" w:eastAsia="等线" w:cs="宋体"/>
          <w:b/>
          <w:sz w:val="44"/>
          <w:szCs w:val="44"/>
        </w:rPr>
      </w:pPr>
      <w:r>
        <w:rPr>
          <w:rFonts w:hint="eastAsia" w:ascii="等线" w:hAnsi="等线" w:eastAsia="等线" w:cs="宋体"/>
          <w:b/>
          <w:sz w:val="44"/>
          <w:szCs w:val="44"/>
        </w:rPr>
        <w:t>渔业资源补偿增殖放流实施方案</w:t>
      </w:r>
      <w:r>
        <w:rPr>
          <w:rFonts w:hint="eastAsia" w:ascii="等线" w:hAnsi="等线" w:eastAsia="等线" w:cs="宋体"/>
          <w:b/>
          <w:sz w:val="44"/>
          <w:szCs w:val="44"/>
          <w:highlight w:val="none"/>
        </w:rPr>
        <w:t>编制</w:t>
      </w:r>
      <w:r>
        <w:rPr>
          <w:rFonts w:hint="eastAsia" w:ascii="等线" w:hAnsi="等线" w:eastAsia="等线" w:cs="宋体"/>
          <w:b/>
          <w:sz w:val="44"/>
          <w:szCs w:val="44"/>
        </w:rPr>
        <w:t>服务</w:t>
      </w:r>
    </w:p>
    <w:p>
      <w:pPr>
        <w:jc w:val="center"/>
        <w:rPr>
          <w:rFonts w:ascii="等线" w:hAnsi="等线" w:eastAsia="等线" w:cs="宋体"/>
          <w:sz w:val="84"/>
          <w:szCs w:val="84"/>
        </w:rPr>
      </w:pPr>
      <w:r>
        <w:rPr>
          <w:rFonts w:hint="eastAsia" w:ascii="等线" w:hAnsi="等线" w:eastAsia="等线" w:cs="宋体"/>
          <w:b/>
          <w:sz w:val="84"/>
          <w:szCs w:val="84"/>
        </w:rPr>
        <w:t>采购方案</w:t>
      </w:r>
    </w:p>
    <w:p>
      <w:pPr>
        <w:rPr>
          <w:rFonts w:ascii="宋体" w:hAnsi="宋体" w:eastAsia="宋体" w:cs="宋体"/>
          <w:sz w:val="44"/>
          <w:szCs w:val="44"/>
        </w:rPr>
      </w:pPr>
    </w:p>
    <w:p>
      <w:pPr>
        <w:rPr>
          <w:rFonts w:ascii="宋体" w:hAnsi="宋体" w:eastAsia="宋体" w:cs="宋体"/>
          <w:sz w:val="44"/>
          <w:szCs w:val="44"/>
        </w:rPr>
      </w:pPr>
    </w:p>
    <w:p>
      <w:pPr>
        <w:spacing w:after="120"/>
        <w:rPr>
          <w:rFonts w:ascii="宋体" w:hAnsi="宋体" w:eastAsia="宋体" w:cs="Times New Roman"/>
          <w:sz w:val="44"/>
          <w:szCs w:val="44"/>
        </w:rPr>
      </w:pPr>
    </w:p>
    <w:p>
      <w:pPr>
        <w:spacing w:before="25" w:after="25"/>
        <w:jc w:val="left"/>
        <w:rPr>
          <w:rFonts w:ascii="Times New Roman" w:hAnsi="Times New Roman" w:eastAsia="宋体" w:cs="Times New Roman"/>
          <w:bCs/>
          <w:spacing w:val="10"/>
          <w:kern w:val="0"/>
          <w:sz w:val="24"/>
          <w:szCs w:val="20"/>
        </w:rPr>
      </w:pPr>
    </w:p>
    <w:p>
      <w:pPr>
        <w:spacing w:before="25" w:after="25"/>
        <w:jc w:val="left"/>
        <w:rPr>
          <w:rFonts w:ascii="Times New Roman" w:hAnsi="Times New Roman" w:eastAsia="宋体" w:cs="Times New Roman"/>
          <w:bCs/>
          <w:spacing w:val="10"/>
          <w:kern w:val="0"/>
          <w:sz w:val="24"/>
          <w:szCs w:val="20"/>
        </w:rPr>
      </w:pPr>
    </w:p>
    <w:p>
      <w:pPr>
        <w:spacing w:before="25" w:after="25"/>
        <w:jc w:val="left"/>
        <w:rPr>
          <w:rFonts w:ascii="Times New Roman" w:hAnsi="Times New Roman" w:eastAsia="宋体" w:cs="Times New Roman"/>
          <w:bCs/>
          <w:spacing w:val="10"/>
          <w:kern w:val="0"/>
          <w:sz w:val="24"/>
          <w:szCs w:val="20"/>
        </w:rPr>
      </w:pPr>
    </w:p>
    <w:p>
      <w:pPr>
        <w:spacing w:before="25" w:after="25"/>
        <w:jc w:val="left"/>
        <w:rPr>
          <w:rFonts w:ascii="Times New Roman" w:hAnsi="Times New Roman" w:eastAsia="宋体" w:cs="Times New Roman"/>
          <w:bCs/>
          <w:spacing w:val="10"/>
          <w:kern w:val="0"/>
          <w:sz w:val="24"/>
          <w:szCs w:val="20"/>
        </w:rPr>
      </w:pPr>
    </w:p>
    <w:p>
      <w:pPr>
        <w:spacing w:before="25" w:after="25"/>
        <w:jc w:val="left"/>
        <w:rPr>
          <w:rFonts w:ascii="Times New Roman" w:hAnsi="Times New Roman" w:eastAsia="宋体" w:cs="Times New Roman"/>
          <w:bCs/>
          <w:spacing w:val="10"/>
          <w:kern w:val="0"/>
          <w:sz w:val="24"/>
          <w:szCs w:val="20"/>
        </w:rPr>
      </w:pPr>
    </w:p>
    <w:p>
      <w:pPr>
        <w:spacing w:before="25" w:after="25"/>
        <w:jc w:val="left"/>
        <w:rPr>
          <w:rFonts w:ascii="Times New Roman" w:hAnsi="Times New Roman" w:eastAsia="宋体" w:cs="Times New Roman"/>
          <w:bCs/>
          <w:spacing w:val="10"/>
          <w:kern w:val="0"/>
          <w:sz w:val="24"/>
          <w:szCs w:val="20"/>
        </w:rPr>
      </w:pPr>
    </w:p>
    <w:p>
      <w:pPr>
        <w:spacing w:before="25" w:after="25"/>
        <w:jc w:val="left"/>
        <w:rPr>
          <w:rFonts w:ascii="Times New Roman" w:hAnsi="Times New Roman" w:eastAsia="宋体" w:cs="Times New Roman"/>
          <w:bCs/>
          <w:spacing w:val="10"/>
          <w:kern w:val="0"/>
          <w:sz w:val="24"/>
          <w:szCs w:val="20"/>
        </w:rPr>
      </w:pPr>
    </w:p>
    <w:p>
      <w:pPr>
        <w:spacing w:before="25" w:after="25"/>
        <w:jc w:val="left"/>
        <w:rPr>
          <w:rFonts w:ascii="Times New Roman" w:hAnsi="Times New Roman" w:eastAsia="宋体" w:cs="Times New Roman"/>
          <w:bCs/>
          <w:spacing w:val="10"/>
          <w:kern w:val="0"/>
          <w:sz w:val="24"/>
          <w:szCs w:val="20"/>
        </w:rPr>
      </w:pPr>
    </w:p>
    <w:p>
      <w:pPr>
        <w:spacing w:before="25" w:after="25"/>
        <w:jc w:val="left"/>
        <w:rPr>
          <w:rFonts w:ascii="Times New Roman" w:hAnsi="Times New Roman" w:eastAsia="宋体" w:cs="Times New Roman"/>
          <w:bCs/>
          <w:spacing w:val="10"/>
          <w:kern w:val="0"/>
          <w:sz w:val="24"/>
          <w:szCs w:val="20"/>
        </w:rPr>
      </w:pPr>
    </w:p>
    <w:p>
      <w:pPr>
        <w:spacing w:before="25" w:after="25"/>
        <w:jc w:val="left"/>
        <w:rPr>
          <w:rFonts w:hint="eastAsia" w:ascii="Times New Roman" w:hAnsi="Times New Roman" w:eastAsia="宋体" w:cs="Times New Roman"/>
          <w:bCs/>
          <w:spacing w:val="10"/>
          <w:kern w:val="0"/>
          <w:sz w:val="24"/>
          <w:szCs w:val="20"/>
        </w:rPr>
      </w:pPr>
    </w:p>
    <w:p>
      <w:pPr>
        <w:spacing w:before="25" w:after="25"/>
        <w:jc w:val="left"/>
        <w:rPr>
          <w:rFonts w:ascii="Times New Roman" w:hAnsi="Times New Roman" w:eastAsia="宋体" w:cs="Times New Roman"/>
          <w:bCs/>
          <w:spacing w:val="10"/>
          <w:kern w:val="0"/>
          <w:sz w:val="24"/>
          <w:szCs w:val="20"/>
        </w:rPr>
      </w:pPr>
    </w:p>
    <w:p>
      <w:pPr>
        <w:spacing w:before="25" w:after="25"/>
        <w:jc w:val="left"/>
        <w:rPr>
          <w:rFonts w:ascii="仿宋" w:hAnsi="仿宋" w:eastAsia="仿宋" w:cs="宋体"/>
          <w:b/>
          <w:sz w:val="36"/>
          <w:szCs w:val="36"/>
        </w:rPr>
      </w:pPr>
    </w:p>
    <w:p>
      <w:pPr>
        <w:keepNext w:val="0"/>
        <w:keepLines w:val="0"/>
        <w:pageBreakBefore w:val="0"/>
        <w:widowControl w:val="0"/>
        <w:kinsoku/>
        <w:wordWrap/>
        <w:overflowPunct/>
        <w:topLinePunct w:val="0"/>
        <w:autoSpaceDE/>
        <w:autoSpaceDN/>
        <w:bidi w:val="0"/>
        <w:adjustRightInd/>
        <w:snapToGrid w:val="0"/>
        <w:spacing w:before="156" w:beforeLines="50"/>
        <w:ind w:left="800" w:leftChars="0" w:hanging="800" w:hangingChars="200"/>
        <w:jc w:val="center"/>
        <w:textAlignment w:val="auto"/>
        <w:rPr>
          <w:rFonts w:hint="eastAsia" w:ascii="CESI黑体-GB2312" w:hAnsi="CESI黑体-GB2312" w:eastAsia="CESI黑体-GB2312" w:cs="CESI黑体-GB2312"/>
          <w:bCs/>
          <w:sz w:val="40"/>
          <w:szCs w:val="40"/>
        </w:rPr>
      </w:pPr>
      <w:r>
        <w:rPr>
          <w:rFonts w:hint="eastAsia" w:ascii="CESI黑体-GB2312" w:hAnsi="CESI黑体-GB2312" w:eastAsia="CESI黑体-GB2312" w:cs="CESI黑体-GB2312"/>
          <w:bCs/>
          <w:sz w:val="40"/>
          <w:szCs w:val="40"/>
        </w:rPr>
        <w:t>采购人：广西壮族自治区港航发展中心钦州港</w:t>
      </w:r>
    </w:p>
    <w:p>
      <w:pPr>
        <w:keepNext w:val="0"/>
        <w:keepLines w:val="0"/>
        <w:pageBreakBefore w:val="0"/>
        <w:widowControl w:val="0"/>
        <w:kinsoku/>
        <w:wordWrap/>
        <w:overflowPunct/>
        <w:topLinePunct w:val="0"/>
        <w:autoSpaceDE/>
        <w:autoSpaceDN/>
        <w:bidi w:val="0"/>
        <w:adjustRightInd/>
        <w:snapToGrid w:val="0"/>
        <w:spacing w:before="156" w:beforeLines="50"/>
        <w:ind w:left="0" w:leftChars="0" w:firstLine="1800" w:firstLineChars="450"/>
        <w:jc w:val="both"/>
        <w:textAlignment w:val="auto"/>
        <w:rPr>
          <w:rFonts w:hint="eastAsia" w:ascii="CESI黑体-GB2312" w:hAnsi="CESI黑体-GB2312" w:eastAsia="CESI黑体-GB2312" w:cs="CESI黑体-GB2312"/>
          <w:bCs/>
          <w:sz w:val="40"/>
          <w:szCs w:val="40"/>
        </w:rPr>
      </w:pPr>
      <w:r>
        <w:rPr>
          <w:rFonts w:hint="eastAsia" w:ascii="CESI黑体-GB2312" w:hAnsi="CESI黑体-GB2312" w:eastAsia="CESI黑体-GB2312" w:cs="CESI黑体-GB2312"/>
          <w:bCs/>
          <w:sz w:val="40"/>
          <w:szCs w:val="40"/>
        </w:rPr>
        <w:t>港口管理基地项目指挥部</w:t>
      </w:r>
    </w:p>
    <w:p>
      <w:pPr>
        <w:snapToGrid w:val="0"/>
        <w:spacing w:before="156" w:beforeLines="50"/>
        <w:jc w:val="center"/>
        <w:rPr>
          <w:rFonts w:hint="eastAsia" w:ascii="CESI黑体-GB2312" w:hAnsi="CESI黑体-GB2312" w:eastAsia="CESI黑体-GB2312" w:cs="CESI黑体-GB2312"/>
          <w:bCs/>
          <w:spacing w:val="10"/>
          <w:kern w:val="0"/>
          <w:sz w:val="36"/>
          <w:szCs w:val="36"/>
        </w:rPr>
      </w:pPr>
      <w:r>
        <w:rPr>
          <w:rFonts w:hint="eastAsia" w:ascii="CESI黑体-GB2312" w:hAnsi="CESI黑体-GB2312" w:eastAsia="CESI黑体-GB2312" w:cs="CESI黑体-GB2312"/>
          <w:bCs/>
          <w:sz w:val="36"/>
          <w:szCs w:val="36"/>
        </w:rPr>
        <w:t>2025年6月</w:t>
      </w:r>
    </w:p>
    <w:p>
      <w:pPr>
        <w:widowControl/>
        <w:jc w:val="left"/>
        <w:rPr>
          <w:rFonts w:ascii="宋体" w:hAnsi="宋体" w:eastAsia="宋体" w:cs="Times New Roman"/>
          <w:b/>
          <w:sz w:val="36"/>
          <w:szCs w:val="24"/>
        </w:rPr>
      </w:pPr>
      <w:r>
        <w:rPr>
          <w:rFonts w:ascii="宋体" w:hAnsi="宋体" w:eastAsia="宋体" w:cs="Times New Roman"/>
          <w:b/>
          <w:sz w:val="36"/>
          <w:szCs w:val="24"/>
        </w:rPr>
        <w:br w:type="page"/>
      </w:r>
    </w:p>
    <w:p>
      <w:pPr>
        <w:jc w:val="center"/>
        <w:rPr>
          <w:rFonts w:ascii="宋体" w:hAnsi="宋体" w:eastAsia="宋体" w:cs="Times New Roman"/>
          <w:b/>
          <w:sz w:val="36"/>
          <w:szCs w:val="24"/>
        </w:rPr>
      </w:pPr>
    </w:p>
    <w:p>
      <w:pPr>
        <w:jc w:val="center"/>
        <w:rPr>
          <w:rFonts w:ascii="宋体" w:hAnsi="宋体" w:eastAsia="宋体" w:cs="Times New Roman"/>
          <w:b/>
          <w:sz w:val="36"/>
          <w:szCs w:val="24"/>
        </w:rPr>
      </w:pPr>
    </w:p>
    <w:p>
      <w:pPr>
        <w:jc w:val="center"/>
        <w:rPr>
          <w:rFonts w:ascii="宋体" w:hAnsi="宋体" w:eastAsia="宋体" w:cs="Times New Roman"/>
          <w:b/>
          <w:sz w:val="36"/>
          <w:szCs w:val="24"/>
        </w:rPr>
      </w:pPr>
      <w:r>
        <w:rPr>
          <w:rFonts w:hint="eastAsia" w:ascii="宋体" w:hAnsi="宋体" w:eastAsia="宋体" w:cs="Times New Roman"/>
          <w:b/>
          <w:sz w:val="36"/>
          <w:szCs w:val="24"/>
        </w:rPr>
        <w:t>目 录</w:t>
      </w:r>
    </w:p>
    <w:p>
      <w:pPr>
        <w:jc w:val="center"/>
        <w:rPr>
          <w:rFonts w:ascii="宋体" w:hAnsi="宋体" w:eastAsia="宋体" w:cs="Times New Roman"/>
          <w:sz w:val="32"/>
          <w:szCs w:val="24"/>
        </w:rPr>
      </w:pPr>
    </w:p>
    <w:p>
      <w:pPr>
        <w:rPr>
          <w:rFonts w:ascii="宋体" w:hAnsi="宋体" w:eastAsia="宋体" w:cs="Times New Roman"/>
          <w:sz w:val="32"/>
          <w:szCs w:val="24"/>
        </w:rPr>
      </w:pPr>
      <w:r>
        <w:rPr>
          <w:rFonts w:hint="eastAsia" w:ascii="宋体" w:hAnsi="宋体" w:eastAsia="宋体" w:cs="Times New Roman"/>
          <w:sz w:val="32"/>
          <w:szCs w:val="24"/>
        </w:rPr>
        <w:t>第一章 采购项目概况…………………………………… 3</w:t>
      </w:r>
    </w:p>
    <w:p>
      <w:pPr>
        <w:rPr>
          <w:rFonts w:ascii="宋体" w:hAnsi="宋体" w:eastAsia="宋体" w:cs="Times New Roman"/>
          <w:sz w:val="32"/>
          <w:szCs w:val="24"/>
        </w:rPr>
      </w:pPr>
      <w:r>
        <w:rPr>
          <w:rFonts w:hint="eastAsia" w:ascii="宋体" w:hAnsi="宋体" w:eastAsia="宋体" w:cs="Times New Roman"/>
          <w:sz w:val="32"/>
          <w:szCs w:val="24"/>
        </w:rPr>
        <w:t>第二章 供应商须知……………………………………… 6</w:t>
      </w:r>
    </w:p>
    <w:p>
      <w:pPr>
        <w:rPr>
          <w:rFonts w:ascii="宋体" w:hAnsi="宋体" w:eastAsia="宋体" w:cs="Times New Roman"/>
          <w:sz w:val="32"/>
          <w:szCs w:val="24"/>
        </w:rPr>
      </w:pPr>
      <w:r>
        <w:rPr>
          <w:rFonts w:hint="eastAsia" w:ascii="宋体" w:hAnsi="宋体" w:eastAsia="宋体" w:cs="Times New Roman"/>
          <w:sz w:val="32"/>
          <w:szCs w:val="24"/>
        </w:rPr>
        <w:t>第三章 服务需求………………………………………… 16</w:t>
      </w:r>
    </w:p>
    <w:p>
      <w:pPr>
        <w:rPr>
          <w:rFonts w:ascii="宋体" w:hAnsi="宋体" w:eastAsia="宋体" w:cs="Times New Roman"/>
          <w:sz w:val="32"/>
          <w:szCs w:val="24"/>
        </w:rPr>
      </w:pPr>
      <w:r>
        <w:rPr>
          <w:rFonts w:hint="eastAsia" w:ascii="宋体" w:hAnsi="宋体" w:eastAsia="宋体" w:cs="Times New Roman"/>
          <w:sz w:val="32"/>
          <w:szCs w:val="24"/>
        </w:rPr>
        <w:t>第四章 合同主要条款…………………………………… 17</w:t>
      </w:r>
    </w:p>
    <w:p>
      <w:pPr>
        <w:rPr>
          <w:rFonts w:ascii="宋体" w:hAnsi="宋体" w:eastAsia="宋体" w:cs="Times New Roman"/>
          <w:sz w:val="32"/>
          <w:szCs w:val="24"/>
        </w:rPr>
      </w:pPr>
      <w:r>
        <w:rPr>
          <w:rFonts w:hint="eastAsia" w:ascii="宋体" w:hAnsi="宋体" w:eastAsia="宋体" w:cs="Times New Roman"/>
          <w:sz w:val="32"/>
          <w:szCs w:val="24"/>
        </w:rPr>
        <w:t>第五章 评标办法及评分标准…………………………… 23</w:t>
      </w:r>
    </w:p>
    <w:p>
      <w:pPr>
        <w:spacing w:before="25" w:after="25"/>
        <w:jc w:val="left"/>
        <w:rPr>
          <w:rFonts w:ascii="宋体" w:hAnsi="宋体" w:eastAsia="宋体" w:cs="Times New Roman"/>
          <w:bCs/>
          <w:spacing w:val="10"/>
          <w:kern w:val="0"/>
          <w:sz w:val="24"/>
          <w:szCs w:val="24"/>
        </w:rPr>
      </w:pPr>
      <w:r>
        <w:rPr>
          <w:rFonts w:hint="eastAsia" w:ascii="宋体" w:hAnsi="宋体" w:eastAsia="宋体" w:cs="Times New Roman"/>
          <w:spacing w:val="10"/>
          <w:kern w:val="0"/>
          <w:sz w:val="24"/>
          <w:szCs w:val="20"/>
        </w:rPr>
        <w:br w:type="page"/>
      </w:r>
    </w:p>
    <w:p>
      <w:pPr>
        <w:spacing w:line="360" w:lineRule="auto"/>
        <w:jc w:val="center"/>
        <w:rPr>
          <w:rFonts w:ascii="宋体" w:hAnsi="宋体" w:eastAsia="宋体" w:cs="宋体"/>
          <w:b/>
          <w:sz w:val="32"/>
          <w:szCs w:val="24"/>
        </w:rPr>
      </w:pPr>
      <w:r>
        <w:rPr>
          <w:rFonts w:hint="eastAsia" w:ascii="宋体" w:hAnsi="宋体" w:eastAsia="宋体" w:cs="宋体"/>
          <w:b/>
          <w:sz w:val="32"/>
          <w:szCs w:val="24"/>
        </w:rPr>
        <w:t>第一章 采购项目概况</w:t>
      </w:r>
    </w:p>
    <w:p>
      <w:pPr>
        <w:widowControl/>
        <w:spacing w:line="360" w:lineRule="auto"/>
        <w:ind w:firstLine="481" w:firstLineChars="200"/>
        <w:outlineLvl w:val="1"/>
        <w:rPr>
          <w:rFonts w:ascii="宋体" w:hAnsi="宋体" w:eastAsia="宋体" w:cs="宋体"/>
          <w:b/>
          <w:bCs/>
          <w:sz w:val="24"/>
          <w:szCs w:val="24"/>
        </w:rPr>
      </w:pPr>
      <w:r>
        <w:rPr>
          <w:rFonts w:hint="eastAsia" w:ascii="宋体" w:hAnsi="宋体" w:eastAsia="宋体" w:cs="宋体"/>
          <w:b/>
          <w:sz w:val="24"/>
        </w:rPr>
        <w:t>一、项目基本情况</w:t>
      </w:r>
    </w:p>
    <w:p>
      <w:pPr>
        <w:widowControl/>
        <w:spacing w:before="75" w:after="75" w:line="360" w:lineRule="auto"/>
        <w:ind w:firstLine="480" w:firstLineChars="200"/>
        <w:jc w:val="left"/>
        <w:rPr>
          <w:rFonts w:ascii="宋体" w:hAnsi="宋体" w:eastAsia="宋体" w:cs="宋体"/>
          <w:bCs/>
          <w:kern w:val="0"/>
          <w:sz w:val="24"/>
          <w:szCs w:val="24"/>
        </w:rPr>
      </w:pPr>
      <w:r>
        <w:rPr>
          <w:rFonts w:hint="eastAsia" w:ascii="宋体" w:hAnsi="宋体" w:eastAsia="宋体" w:cs="宋体"/>
          <w:kern w:val="0"/>
          <w:sz w:val="24"/>
          <w:szCs w:val="24"/>
        </w:rPr>
        <w:t>1.项目名称：钦州港港口管理基地项目渔业资源补偿增殖放流实施方案编制服务</w:t>
      </w:r>
      <w:r>
        <w:rPr>
          <w:rFonts w:hint="eastAsia" w:ascii="宋体" w:hAnsi="宋体" w:eastAsia="宋体" w:cs="宋体"/>
          <w:bCs/>
          <w:kern w:val="0"/>
          <w:sz w:val="24"/>
          <w:szCs w:val="24"/>
        </w:rPr>
        <w:t>。</w:t>
      </w:r>
    </w:p>
    <w:p>
      <w:pPr>
        <w:widowControl/>
        <w:spacing w:before="75" w:after="75" w:line="360" w:lineRule="auto"/>
        <w:ind w:firstLine="480" w:firstLineChars="200"/>
        <w:jc w:val="left"/>
        <w:rPr>
          <w:rFonts w:ascii="宋体" w:hAnsi="宋体" w:eastAsia="宋体" w:cs="宋体"/>
          <w:kern w:val="0"/>
          <w:sz w:val="24"/>
          <w:szCs w:val="24"/>
        </w:rPr>
      </w:pPr>
      <w:r>
        <w:rPr>
          <w:rFonts w:hint="eastAsia" w:ascii="宋体" w:hAnsi="宋体" w:eastAsia="宋体" w:cs="宋体"/>
          <w:bCs/>
          <w:kern w:val="0"/>
          <w:sz w:val="24"/>
          <w:szCs w:val="24"/>
        </w:rPr>
        <w:t>钦州港港口管理基地项目</w:t>
      </w:r>
      <w:r>
        <w:rPr>
          <w:rFonts w:hint="eastAsia" w:ascii="宋体" w:hAnsi="宋体" w:eastAsia="宋体" w:cs="宋体"/>
          <w:kern w:val="0"/>
          <w:sz w:val="24"/>
          <w:szCs w:val="24"/>
        </w:rPr>
        <w:t>基本情况如下：</w:t>
      </w:r>
    </w:p>
    <w:p>
      <w:pPr>
        <w:widowControl/>
        <w:spacing w:before="75" w:after="75"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项目新建工作船泊位5个，其中2000吨级泊位3个、1000吨级泊位2个；1栋港口综合管理指挥中心，2栋附属楼（预留），一层仓库（预留），一层流动机械库（预留），围填海形成陆域120亩。项目估算总投资为17991.53万元，项目工期18个月。</w:t>
      </w:r>
    </w:p>
    <w:p>
      <w:pPr>
        <w:widowControl/>
        <w:spacing w:before="75" w:after="75" w:line="360" w:lineRule="auto"/>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2.采购人：广西壮族自治区港航发展中心钦州港港口管理基地项目指挥部。</w:t>
      </w:r>
    </w:p>
    <w:p>
      <w:pPr>
        <w:widowControl/>
        <w:spacing w:before="75" w:after="75"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 xml:space="preserve">3.采购方式：自行采购。 </w:t>
      </w:r>
    </w:p>
    <w:p>
      <w:pPr>
        <w:widowControl/>
        <w:spacing w:before="75" w:after="75" w:line="360" w:lineRule="auto"/>
        <w:ind w:firstLine="480" w:firstLineChars="200"/>
        <w:jc w:val="left"/>
        <w:rPr>
          <w:rFonts w:ascii="宋体" w:hAnsi="宋体" w:eastAsia="宋体" w:cs="宋体"/>
          <w:color w:val="auto"/>
          <w:kern w:val="0"/>
          <w:sz w:val="24"/>
          <w:szCs w:val="24"/>
        </w:rPr>
      </w:pPr>
      <w:r>
        <w:rPr>
          <w:rFonts w:hint="eastAsia" w:ascii="宋体" w:hAnsi="宋体" w:eastAsia="宋体" w:cs="宋体"/>
          <w:kern w:val="0"/>
          <w:sz w:val="24"/>
          <w:szCs w:val="24"/>
        </w:rPr>
        <w:t>4.采购预算（控制价）：人民币</w:t>
      </w:r>
      <w:r>
        <w:rPr>
          <w:rFonts w:hint="eastAsia" w:ascii="宋体" w:hAnsi="宋体" w:eastAsia="宋体" w:cs="宋体"/>
          <w:color w:val="auto"/>
          <w:kern w:val="0"/>
          <w:sz w:val="24"/>
          <w:szCs w:val="24"/>
        </w:rPr>
        <w:t>1</w:t>
      </w:r>
      <w:r>
        <w:rPr>
          <w:rFonts w:ascii="宋体" w:hAnsi="宋体" w:eastAsia="宋体" w:cs="宋体"/>
          <w:color w:val="auto"/>
          <w:kern w:val="0"/>
          <w:sz w:val="24"/>
          <w:szCs w:val="24"/>
        </w:rPr>
        <w:t>3</w:t>
      </w:r>
      <w:r>
        <w:rPr>
          <w:rFonts w:hint="eastAsia" w:ascii="宋体" w:hAnsi="宋体" w:eastAsia="宋体" w:cs="宋体"/>
          <w:color w:val="auto"/>
          <w:kern w:val="0"/>
          <w:sz w:val="24"/>
          <w:szCs w:val="24"/>
        </w:rPr>
        <w:t>万元，</w:t>
      </w:r>
      <w:r>
        <w:rPr>
          <w:rFonts w:hint="eastAsia" w:ascii="宋体" w:hAnsi="宋体" w:cs="宋体"/>
          <w:bCs/>
          <w:color w:val="auto"/>
          <w:sz w:val="24"/>
        </w:rPr>
        <w:t>报价超过1</w:t>
      </w:r>
      <w:r>
        <w:rPr>
          <w:rFonts w:ascii="宋体" w:hAnsi="宋体" w:cs="宋体"/>
          <w:bCs/>
          <w:color w:val="auto"/>
          <w:sz w:val="24"/>
        </w:rPr>
        <w:t>3</w:t>
      </w:r>
      <w:r>
        <w:rPr>
          <w:rFonts w:hint="eastAsia" w:ascii="宋体" w:hAnsi="宋体" w:cs="宋体"/>
          <w:bCs/>
          <w:color w:val="auto"/>
          <w:sz w:val="24"/>
        </w:rPr>
        <w:t>万元的比选响应文件为无效。</w:t>
      </w:r>
    </w:p>
    <w:p>
      <w:pPr>
        <w:widowControl/>
        <w:spacing w:before="75" w:after="75"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5.采购内容：为采购人提供</w:t>
      </w:r>
      <w:r>
        <w:rPr>
          <w:rFonts w:hint="eastAsia" w:ascii="宋体" w:hAnsi="宋体" w:eastAsia="宋体" w:cs="宋体"/>
          <w:kern w:val="0"/>
          <w:sz w:val="24"/>
          <w:szCs w:val="24"/>
          <w:u w:val="single"/>
        </w:rPr>
        <w:t>钦州港港口管理基地项目渔业资源补偿增殖放流实施方案编制服务</w:t>
      </w:r>
      <w:r>
        <w:rPr>
          <w:rFonts w:hint="eastAsia" w:ascii="宋体" w:hAnsi="宋体" w:eastAsia="宋体" w:cs="宋体"/>
          <w:kern w:val="0"/>
          <w:sz w:val="24"/>
          <w:szCs w:val="24"/>
        </w:rPr>
        <w:t>，最终方案交付成果须取得主管部门的批复。如需进一步了解详细内容，详见第三章服务需求。</w:t>
      </w:r>
    </w:p>
    <w:p>
      <w:pPr>
        <w:widowControl/>
        <w:spacing w:before="75" w:after="75"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6.合同履行期限：自合同签订之日至方案取得主管部门批复止。</w:t>
      </w:r>
    </w:p>
    <w:p>
      <w:pPr>
        <w:widowControl/>
        <w:spacing w:before="75" w:after="75"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7.本项目不接受联合体供应商参加。</w:t>
      </w:r>
    </w:p>
    <w:p>
      <w:pPr>
        <w:widowControl/>
        <w:spacing w:before="75" w:after="75" w:line="360" w:lineRule="auto"/>
        <w:ind w:firstLine="481" w:firstLineChars="200"/>
        <w:jc w:val="left"/>
        <w:rPr>
          <w:rFonts w:ascii="宋体" w:hAnsi="宋体" w:eastAsia="宋体" w:cs="宋体"/>
          <w:b/>
          <w:bCs/>
          <w:kern w:val="0"/>
          <w:sz w:val="24"/>
          <w:szCs w:val="24"/>
        </w:rPr>
      </w:pPr>
      <w:r>
        <w:rPr>
          <w:rFonts w:hint="eastAsia" w:ascii="宋体" w:hAnsi="宋体" w:eastAsia="宋体" w:cs="宋体"/>
          <w:b/>
          <w:bCs/>
          <w:kern w:val="0"/>
          <w:sz w:val="24"/>
          <w:szCs w:val="24"/>
        </w:rPr>
        <w:t>二、申请人的资格要求</w:t>
      </w:r>
    </w:p>
    <w:p>
      <w:pPr>
        <w:widowControl/>
        <w:spacing w:before="75" w:after="75" w:line="360" w:lineRule="auto"/>
        <w:ind w:firstLine="480" w:firstLineChars="200"/>
        <w:rPr>
          <w:rFonts w:ascii="宋体" w:hAnsi="宋体" w:eastAsia="宋体" w:cs="宋体"/>
          <w:bCs/>
          <w:kern w:val="0"/>
          <w:sz w:val="24"/>
          <w:szCs w:val="24"/>
        </w:rPr>
      </w:pPr>
      <w:r>
        <w:rPr>
          <w:rFonts w:hint="eastAsia" w:ascii="宋体" w:hAnsi="宋体" w:eastAsia="宋体" w:cs="宋体"/>
          <w:bCs/>
          <w:kern w:val="0"/>
          <w:sz w:val="24"/>
          <w:szCs w:val="24"/>
        </w:rPr>
        <w:t>1.国内注册（指按国家有关规定要求注册），且能够提供本次服务的，具备独立法人资格的供应商；</w:t>
      </w:r>
    </w:p>
    <w:p>
      <w:pPr>
        <w:widowControl/>
        <w:spacing w:before="75" w:after="75" w:line="360" w:lineRule="auto"/>
        <w:ind w:firstLine="480" w:firstLineChars="200"/>
        <w:rPr>
          <w:rFonts w:ascii="宋体" w:hAnsi="宋体" w:eastAsia="宋体" w:cs="宋体"/>
          <w:bCs/>
          <w:kern w:val="0"/>
          <w:sz w:val="24"/>
          <w:szCs w:val="24"/>
        </w:rPr>
      </w:pPr>
      <w:r>
        <w:rPr>
          <w:rFonts w:hint="eastAsia" w:ascii="宋体" w:hAnsi="宋体" w:eastAsia="宋体" w:cs="宋体"/>
          <w:bCs/>
          <w:kern w:val="0"/>
          <w:sz w:val="24"/>
          <w:szCs w:val="24"/>
        </w:rPr>
        <w:t>2.本项目的特定资格要求：具有渔业资源增殖放流服务或环保咨询服务或 海洋环境服务等相关资质；</w:t>
      </w:r>
    </w:p>
    <w:p>
      <w:pPr>
        <w:widowControl/>
        <w:spacing w:before="75" w:after="75" w:line="360" w:lineRule="auto"/>
        <w:ind w:firstLine="480" w:firstLineChars="200"/>
        <w:rPr>
          <w:rFonts w:ascii="宋体" w:hAnsi="宋体" w:eastAsia="宋体" w:cs="宋体"/>
          <w:bCs/>
          <w:kern w:val="0"/>
          <w:sz w:val="24"/>
          <w:szCs w:val="24"/>
        </w:rPr>
      </w:pPr>
      <w:r>
        <w:rPr>
          <w:rFonts w:hint="eastAsia" w:ascii="宋体" w:hAnsi="宋体" w:eastAsia="宋体" w:cs="宋体"/>
          <w:bCs/>
          <w:kern w:val="0"/>
          <w:sz w:val="24"/>
          <w:szCs w:val="24"/>
        </w:rPr>
        <w:t>3.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拒绝其参与政府采购活动；</w:t>
      </w:r>
    </w:p>
    <w:p>
      <w:pPr>
        <w:widowControl/>
        <w:spacing w:before="75" w:after="75" w:line="360" w:lineRule="auto"/>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4.单位负责人为同一人或者存在直接控股、管理关系的不同供应商，不得同时参加同一合同项下的政府采购活动。</w:t>
      </w:r>
    </w:p>
    <w:p>
      <w:pPr>
        <w:widowControl/>
        <w:spacing w:before="75" w:after="75" w:line="360" w:lineRule="auto"/>
        <w:ind w:firstLine="481" w:firstLineChars="200"/>
        <w:jc w:val="left"/>
        <w:rPr>
          <w:rFonts w:ascii="宋体" w:hAnsi="宋体" w:eastAsia="宋体" w:cs="宋体"/>
          <w:kern w:val="0"/>
          <w:sz w:val="24"/>
          <w:szCs w:val="24"/>
        </w:rPr>
      </w:pPr>
      <w:r>
        <w:rPr>
          <w:rFonts w:hint="eastAsia" w:ascii="宋体" w:hAnsi="宋体" w:eastAsia="宋体" w:cs="宋体"/>
          <w:b/>
          <w:bCs/>
          <w:kern w:val="0"/>
          <w:sz w:val="24"/>
          <w:szCs w:val="24"/>
        </w:rPr>
        <w:t>三、获取采购文件</w:t>
      </w:r>
    </w:p>
    <w:p>
      <w:pPr>
        <w:widowControl/>
        <w:spacing w:before="75" w:after="75"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1.时间：自公告发布之日起至</w:t>
      </w:r>
      <w:r>
        <w:rPr>
          <w:rFonts w:hint="eastAsia" w:ascii="宋体" w:hAnsi="宋体" w:eastAsia="宋体" w:cs="宋体"/>
          <w:kern w:val="0"/>
          <w:sz w:val="24"/>
          <w:szCs w:val="24"/>
          <w:lang w:val="en-US" w:eastAsia="zh-CN"/>
        </w:rPr>
        <w:t>7月4日</w:t>
      </w:r>
      <w:r>
        <w:rPr>
          <w:rFonts w:hint="eastAsia" w:ascii="宋体" w:hAnsi="宋体" w:eastAsia="宋体" w:cs="宋体"/>
          <w:kern w:val="0"/>
          <w:sz w:val="24"/>
          <w:szCs w:val="24"/>
        </w:rPr>
        <w:t>。</w:t>
      </w:r>
    </w:p>
    <w:p>
      <w:pPr>
        <w:spacing w:line="360" w:lineRule="auto"/>
        <w:ind w:firstLine="480" w:firstLineChars="200"/>
        <w:rPr>
          <w:rFonts w:ascii="宋体" w:hAnsi="宋体" w:cs="宋体"/>
          <w:sz w:val="24"/>
          <w:lang w:bidi="ar"/>
        </w:rPr>
      </w:pPr>
      <w:r>
        <w:rPr>
          <w:rFonts w:hint="eastAsia" w:ascii="宋体" w:hAnsi="宋体" w:cs="宋体"/>
          <w:sz w:val="24"/>
          <w:lang w:bidi="ar"/>
        </w:rPr>
        <w:t>2.获取地点：广西壮族自治区港航发展中心网站(http://www.gxghj.cn/)。</w:t>
      </w:r>
    </w:p>
    <w:p>
      <w:pPr>
        <w:spacing w:line="360" w:lineRule="auto"/>
        <w:ind w:firstLine="480" w:firstLineChars="200"/>
        <w:rPr>
          <w:rFonts w:ascii="宋体" w:hAnsi="宋体" w:cs="宋体"/>
          <w:sz w:val="24"/>
          <w:lang w:bidi="ar"/>
        </w:rPr>
      </w:pPr>
      <w:r>
        <w:rPr>
          <w:rFonts w:hint="eastAsia" w:ascii="宋体" w:hAnsi="宋体" w:cs="宋体"/>
          <w:sz w:val="24"/>
          <w:lang w:bidi="ar"/>
        </w:rPr>
        <w:t>3.获取方式：网上下载。本项目不提供纸质文件，潜在供应商登录广西壮族自治区港航发展中心网站-进入“通知公告”应用，点击本公告获取采购文件（采购方案）。</w:t>
      </w:r>
    </w:p>
    <w:p>
      <w:pPr>
        <w:widowControl/>
        <w:spacing w:before="75" w:after="75" w:line="360" w:lineRule="auto"/>
        <w:ind w:firstLine="481" w:firstLineChars="200"/>
        <w:jc w:val="left"/>
        <w:rPr>
          <w:rFonts w:ascii="宋体" w:hAnsi="宋体" w:eastAsia="宋体" w:cs="宋体"/>
          <w:kern w:val="0"/>
          <w:sz w:val="24"/>
          <w:szCs w:val="24"/>
        </w:rPr>
      </w:pPr>
      <w:r>
        <w:rPr>
          <w:rFonts w:hint="eastAsia" w:ascii="宋体" w:hAnsi="宋体" w:eastAsia="宋体" w:cs="宋体"/>
          <w:b/>
          <w:bCs/>
          <w:kern w:val="0"/>
          <w:sz w:val="24"/>
          <w:szCs w:val="24"/>
        </w:rPr>
        <w:t>四、响应文件提交</w:t>
      </w:r>
    </w:p>
    <w:p>
      <w:pPr>
        <w:widowControl/>
        <w:spacing w:before="75" w:after="75" w:line="360" w:lineRule="auto"/>
        <w:ind w:firstLine="480" w:firstLineChars="200"/>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1.截止时间：</w:t>
      </w:r>
      <w:r>
        <w:rPr>
          <w:rFonts w:hint="eastAsia" w:ascii="宋体" w:hAnsi="宋体" w:eastAsia="宋体" w:cs="宋体"/>
          <w:kern w:val="0"/>
          <w:sz w:val="24"/>
          <w:szCs w:val="24"/>
          <w:lang w:val="en-US" w:eastAsia="zh-CN"/>
        </w:rPr>
        <w:t>2025年７月14日18：０0时。</w:t>
      </w:r>
    </w:p>
    <w:p>
      <w:pPr>
        <w:widowControl/>
        <w:spacing w:before="75" w:after="75"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2.送达地点：广西壮族自治区钦州市钦州港融和大街20号4楼416室，邮寄、面交均可。</w:t>
      </w:r>
    </w:p>
    <w:p>
      <w:pPr>
        <w:widowControl/>
        <w:spacing w:line="360" w:lineRule="auto"/>
        <w:ind w:firstLine="481" w:firstLineChars="200"/>
        <w:outlineLvl w:val="1"/>
        <w:rPr>
          <w:rFonts w:ascii="宋体" w:hAnsi="宋体" w:eastAsia="宋体" w:cs="宋体"/>
          <w:b/>
          <w:bCs/>
          <w:sz w:val="24"/>
          <w:szCs w:val="24"/>
        </w:rPr>
      </w:pPr>
      <w:r>
        <w:rPr>
          <w:rFonts w:hint="eastAsia" w:ascii="宋体" w:hAnsi="宋体" w:eastAsia="宋体" w:cs="宋体"/>
          <w:b/>
          <w:sz w:val="24"/>
        </w:rPr>
        <w:t>五、响应文件开启</w:t>
      </w:r>
    </w:p>
    <w:p>
      <w:pPr>
        <w:widowControl/>
        <w:spacing w:before="75" w:after="75" w:line="360" w:lineRule="auto"/>
        <w:ind w:firstLine="480" w:firstLineChars="200"/>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1.时间：2025年</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月</w:t>
      </w:r>
      <w:r>
        <w:rPr>
          <w:rFonts w:hint="eastAsia" w:ascii="宋体" w:hAnsi="宋体" w:eastAsia="宋体" w:cs="宋体"/>
          <w:kern w:val="0"/>
          <w:sz w:val="24"/>
          <w:szCs w:val="24"/>
          <w:lang w:val="en-US" w:eastAsia="zh-CN"/>
        </w:rPr>
        <w:t>15</w:t>
      </w:r>
      <w:r>
        <w:rPr>
          <w:rFonts w:hint="eastAsia" w:ascii="宋体" w:hAnsi="宋体" w:eastAsia="宋体" w:cs="宋体"/>
          <w:kern w:val="0"/>
          <w:sz w:val="24"/>
          <w:szCs w:val="24"/>
        </w:rPr>
        <w:t>日</w:t>
      </w:r>
      <w:r>
        <w:rPr>
          <w:rFonts w:hint="eastAsia" w:ascii="宋体" w:hAnsi="宋体" w:eastAsia="宋体" w:cs="宋体"/>
          <w:kern w:val="0"/>
          <w:sz w:val="24"/>
          <w:szCs w:val="24"/>
          <w:lang w:eastAsia="zh-CN"/>
        </w:rPr>
        <w:t>。</w:t>
      </w:r>
    </w:p>
    <w:p>
      <w:pPr>
        <w:widowControl/>
        <w:spacing w:before="75" w:after="75"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2.地点：广西壮族自治区钦州市钦州港融和大街20号4楼410室。</w:t>
      </w:r>
    </w:p>
    <w:p>
      <w:pPr>
        <w:widowControl/>
        <w:spacing w:line="360" w:lineRule="auto"/>
        <w:ind w:firstLine="481" w:firstLineChars="200"/>
        <w:outlineLvl w:val="1"/>
        <w:rPr>
          <w:rFonts w:ascii="宋体" w:hAnsi="宋体" w:eastAsia="宋体" w:cs="宋体"/>
          <w:b/>
          <w:sz w:val="24"/>
          <w:szCs w:val="24"/>
        </w:rPr>
      </w:pPr>
      <w:r>
        <w:rPr>
          <w:rFonts w:hint="eastAsia" w:ascii="宋体" w:hAnsi="宋体" w:eastAsia="宋体" w:cs="宋体"/>
          <w:b/>
          <w:sz w:val="24"/>
        </w:rPr>
        <w:t>六、凡对本次采购提出询问，请按以下方式联系</w:t>
      </w:r>
    </w:p>
    <w:p>
      <w:pPr>
        <w:spacing w:before="60" w:after="60" w:line="360" w:lineRule="auto"/>
        <w:ind w:firstLine="480" w:firstLineChars="200"/>
        <w:outlineLvl w:val="1"/>
        <w:rPr>
          <w:rFonts w:ascii="宋体" w:hAnsi="宋体" w:eastAsia="宋体" w:cs="宋体"/>
          <w:bCs/>
          <w:sz w:val="24"/>
          <w:szCs w:val="24"/>
        </w:rPr>
      </w:pPr>
      <w:bookmarkStart w:id="0" w:name="_Toc28359024"/>
      <w:bookmarkStart w:id="1" w:name="_Toc28359101"/>
      <w:bookmarkStart w:id="2" w:name="_Toc35393811"/>
      <w:bookmarkStart w:id="3" w:name="_Toc35393642"/>
      <w:r>
        <w:rPr>
          <w:rFonts w:hint="eastAsia" w:ascii="宋体" w:hAnsi="宋体" w:eastAsia="宋体" w:cs="宋体"/>
          <w:bCs/>
          <w:sz w:val="24"/>
          <w:szCs w:val="24"/>
        </w:rPr>
        <w:t>钦州港港口管理基地项目指挥部</w:t>
      </w:r>
    </w:p>
    <w:p>
      <w:pPr>
        <w:spacing w:before="60" w:after="60" w:line="360" w:lineRule="auto"/>
        <w:ind w:firstLine="480" w:firstLineChars="200"/>
        <w:outlineLvl w:val="1"/>
        <w:rPr>
          <w:rFonts w:ascii="宋体" w:hAnsi="宋体" w:eastAsia="宋体" w:cs="宋体"/>
          <w:bCs/>
          <w:sz w:val="24"/>
          <w:szCs w:val="24"/>
        </w:rPr>
      </w:pPr>
      <w:r>
        <w:rPr>
          <w:rFonts w:hint="eastAsia" w:ascii="宋体" w:hAnsi="宋体" w:eastAsia="宋体" w:cs="宋体"/>
          <w:bCs/>
          <w:sz w:val="24"/>
          <w:szCs w:val="24"/>
        </w:rPr>
        <w:t>地址：广西壮族自治区钦州市钦州港融和大街20号4楼416室</w:t>
      </w:r>
    </w:p>
    <w:p>
      <w:pPr>
        <w:spacing w:before="60" w:after="60" w:line="360" w:lineRule="auto"/>
        <w:ind w:firstLine="480" w:firstLineChars="200"/>
        <w:outlineLvl w:val="1"/>
        <w:rPr>
          <w:rFonts w:ascii="宋体" w:hAnsi="宋体" w:eastAsia="宋体" w:cs="宋体"/>
          <w:bCs/>
          <w:sz w:val="24"/>
          <w:szCs w:val="24"/>
        </w:rPr>
      </w:pPr>
      <w:r>
        <w:rPr>
          <w:rFonts w:hint="eastAsia" w:ascii="宋体" w:hAnsi="宋体" w:eastAsia="宋体" w:cs="宋体"/>
          <w:bCs/>
          <w:sz w:val="24"/>
          <w:szCs w:val="24"/>
        </w:rPr>
        <w:t>联系方式：黄工，18177754460。</w:t>
      </w:r>
      <w:bookmarkEnd w:id="0"/>
      <w:bookmarkEnd w:id="1"/>
      <w:bookmarkEnd w:id="2"/>
      <w:bookmarkEnd w:id="3"/>
    </w:p>
    <w:p>
      <w:pPr>
        <w:widowControl/>
        <w:spacing w:before="75" w:after="75" w:line="360" w:lineRule="auto"/>
        <w:jc w:val="right"/>
        <w:rPr>
          <w:rFonts w:ascii="宋体" w:hAnsi="宋体" w:eastAsia="宋体" w:cs="宋体"/>
          <w:kern w:val="0"/>
          <w:sz w:val="24"/>
          <w:szCs w:val="24"/>
        </w:rPr>
      </w:pPr>
    </w:p>
    <w:p>
      <w:pPr>
        <w:widowControl/>
        <w:spacing w:before="75" w:after="75" w:line="360" w:lineRule="auto"/>
        <w:jc w:val="right"/>
        <w:rPr>
          <w:rFonts w:ascii="宋体" w:hAnsi="宋体" w:eastAsia="宋体" w:cs="宋体"/>
          <w:kern w:val="0"/>
          <w:sz w:val="24"/>
          <w:szCs w:val="24"/>
        </w:rPr>
      </w:pPr>
    </w:p>
    <w:p>
      <w:pPr>
        <w:widowControl/>
        <w:spacing w:before="75" w:after="75" w:line="360" w:lineRule="auto"/>
        <w:ind w:firstLine="5040" w:firstLineChars="2100"/>
        <w:jc w:val="left"/>
        <w:rPr>
          <w:rFonts w:ascii="宋体" w:hAnsi="宋体" w:eastAsia="宋体" w:cs="宋体"/>
          <w:kern w:val="0"/>
          <w:sz w:val="24"/>
          <w:szCs w:val="24"/>
        </w:rPr>
      </w:pPr>
      <w:r>
        <w:rPr>
          <w:rFonts w:hint="eastAsia" w:ascii="宋体" w:hAnsi="宋体" w:eastAsia="宋体" w:cs="宋体"/>
          <w:kern w:val="0"/>
          <w:sz w:val="24"/>
          <w:szCs w:val="24"/>
        </w:rPr>
        <w:t>2025年</w:t>
      </w: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rPr>
        <w:t>月</w:t>
      </w:r>
      <w:r>
        <w:rPr>
          <w:rFonts w:hint="eastAsia" w:ascii="宋体" w:hAnsi="宋体" w:eastAsia="宋体" w:cs="宋体"/>
          <w:kern w:val="0"/>
          <w:sz w:val="24"/>
          <w:szCs w:val="24"/>
          <w:lang w:val="en-US" w:eastAsia="zh-CN"/>
        </w:rPr>
        <w:t>30</w:t>
      </w:r>
      <w:r>
        <w:rPr>
          <w:rFonts w:hint="eastAsia" w:ascii="宋体" w:hAnsi="宋体" w:eastAsia="宋体" w:cs="宋体"/>
          <w:kern w:val="0"/>
          <w:sz w:val="24"/>
          <w:szCs w:val="24"/>
        </w:rPr>
        <w:t>日</w:t>
      </w:r>
    </w:p>
    <w:p>
      <w:pPr>
        <w:jc w:val="center"/>
        <w:rPr>
          <w:rFonts w:ascii="宋体" w:hAnsi="宋体" w:eastAsia="宋体" w:cs="宋体"/>
          <w:b/>
          <w:kern w:val="0"/>
          <w:sz w:val="32"/>
          <w:szCs w:val="24"/>
        </w:rPr>
      </w:pPr>
      <w:r>
        <w:rPr>
          <w:rFonts w:hint="eastAsia" w:ascii="宋体" w:hAnsi="宋体" w:eastAsia="宋体" w:cs="宋体"/>
          <w:kern w:val="0"/>
          <w:sz w:val="24"/>
          <w:szCs w:val="24"/>
        </w:rPr>
        <w:br w:type="page"/>
      </w:r>
      <w:r>
        <w:rPr>
          <w:rFonts w:hint="eastAsia" w:ascii="宋体" w:hAnsi="宋体" w:eastAsia="宋体" w:cs="宋体"/>
          <w:b/>
          <w:kern w:val="0"/>
          <w:sz w:val="32"/>
          <w:szCs w:val="24"/>
        </w:rPr>
        <w:t>第二章 供应商须知</w:t>
      </w:r>
    </w:p>
    <w:p>
      <w:pPr>
        <w:adjustRightInd w:val="0"/>
        <w:snapToGrid w:val="0"/>
        <w:spacing w:line="360" w:lineRule="auto"/>
        <w:ind w:firstLine="480" w:firstLineChars="200"/>
        <w:rPr>
          <w:rFonts w:ascii="宋体" w:hAnsi="宋体" w:eastAsia="宋体" w:cs="宋体"/>
          <w:kern w:val="0"/>
          <w:sz w:val="24"/>
          <w:szCs w:val="24"/>
        </w:rPr>
      </w:pPr>
    </w:p>
    <w:p>
      <w:pPr>
        <w:adjustRightInd w:val="0"/>
        <w:snapToGrid w:val="0"/>
        <w:spacing w:line="360" w:lineRule="auto"/>
        <w:ind w:firstLine="481" w:firstLineChars="200"/>
        <w:rPr>
          <w:rFonts w:ascii="宋体" w:hAnsi="宋体" w:eastAsia="宋体" w:cs="宋体"/>
          <w:b/>
          <w:kern w:val="0"/>
          <w:sz w:val="24"/>
          <w:szCs w:val="24"/>
        </w:rPr>
      </w:pPr>
      <w:r>
        <w:rPr>
          <w:rFonts w:hint="eastAsia" w:ascii="宋体" w:hAnsi="宋体" w:eastAsia="宋体" w:cs="宋体"/>
          <w:b/>
          <w:kern w:val="0"/>
          <w:sz w:val="24"/>
          <w:szCs w:val="24"/>
        </w:rPr>
        <w:t>一、总则</w:t>
      </w:r>
    </w:p>
    <w:p>
      <w:pPr>
        <w:adjustRightInd w:val="0"/>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bCs/>
          <w:sz w:val="24"/>
          <w:szCs w:val="24"/>
        </w:rPr>
        <w:t>（一）项目名称</w:t>
      </w:r>
    </w:p>
    <w:p>
      <w:pPr>
        <w:adjustRightInd w:val="0"/>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钦州港港口管理基地项目渔业资源补偿增殖放流实施方案编制服务。</w:t>
      </w:r>
    </w:p>
    <w:p>
      <w:pPr>
        <w:adjustRightInd w:val="0"/>
        <w:snapToGrid w:val="0"/>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（二）定义</w:t>
      </w:r>
    </w:p>
    <w:p>
      <w:pPr>
        <w:adjustRightInd w:val="0"/>
        <w:snapToGrid w:val="0"/>
        <w:spacing w:line="360" w:lineRule="auto"/>
        <w:ind w:firstLine="480" w:firstLineChars="200"/>
        <w:rPr>
          <w:rFonts w:ascii="宋体" w:hAnsi="宋体" w:eastAsia="宋体" w:cs="宋体"/>
          <w:bCs/>
          <w:sz w:val="24"/>
          <w:szCs w:val="24"/>
        </w:rPr>
      </w:pPr>
      <w:r>
        <w:rPr>
          <w:rFonts w:hint="eastAsia" w:ascii="宋体" w:hAnsi="宋体" w:eastAsia="宋体" w:cs="宋体"/>
          <w:sz w:val="24"/>
          <w:szCs w:val="24"/>
        </w:rPr>
        <w:t>1.“采购人”是指：</w:t>
      </w:r>
      <w:r>
        <w:rPr>
          <w:rFonts w:hint="eastAsia" w:ascii="宋体" w:hAnsi="宋体" w:eastAsia="宋体" w:cs="宋体"/>
          <w:bCs/>
          <w:kern w:val="0"/>
          <w:sz w:val="24"/>
          <w:szCs w:val="24"/>
        </w:rPr>
        <w:t>广西壮族自治区港航发展中心</w:t>
      </w:r>
      <w:r>
        <w:rPr>
          <w:rFonts w:hint="eastAsia" w:ascii="宋体" w:hAnsi="宋体" w:eastAsia="宋体" w:cs="宋体"/>
          <w:bCs/>
          <w:sz w:val="24"/>
          <w:szCs w:val="24"/>
        </w:rPr>
        <w:t>钦州港港口管理基地项目指挥部</w:t>
      </w:r>
      <w:r>
        <w:rPr>
          <w:rFonts w:hint="eastAsia" w:ascii="宋体" w:hAnsi="宋体" w:eastAsia="宋体" w:cs="宋体"/>
          <w:sz w:val="24"/>
          <w:szCs w:val="24"/>
        </w:rPr>
        <w:t>。</w:t>
      </w:r>
    </w:p>
    <w:p>
      <w:pPr>
        <w:adjustRightInd w:val="0"/>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2.“供应商”是指响应本文件要求，参加询价的法人或其他组织、自然人。如果该供应商在本次询价中成交,即成为“成交供应商”。</w:t>
      </w:r>
    </w:p>
    <w:p>
      <w:pPr>
        <w:adjustRightInd w:val="0"/>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3.“服务”是指除货物和工程以外的其他政府采购对象。</w:t>
      </w:r>
    </w:p>
    <w:p>
      <w:pPr>
        <w:adjustRightInd w:val="0"/>
        <w:snapToGrid w:val="0"/>
        <w:spacing w:line="360" w:lineRule="auto"/>
        <w:ind w:firstLine="480" w:firstLineChars="200"/>
        <w:rPr>
          <w:rFonts w:ascii="宋体" w:hAnsi="宋体" w:eastAsia="宋体" w:cs="宋体"/>
          <w:color w:val="auto"/>
          <w:sz w:val="24"/>
          <w:szCs w:val="24"/>
        </w:rPr>
      </w:pPr>
      <w:r>
        <w:rPr>
          <w:rFonts w:hint="eastAsia" w:ascii="宋体" w:hAnsi="宋体" w:eastAsia="宋体" w:cs="宋体"/>
          <w:sz w:val="24"/>
          <w:szCs w:val="24"/>
        </w:rPr>
        <w:t>4.“响应文件”是指：供应商根据本文件要求，编制包含报价、技术和服务等</w:t>
      </w:r>
      <w:r>
        <w:rPr>
          <w:rFonts w:hint="eastAsia" w:ascii="宋体" w:hAnsi="宋体" w:eastAsia="宋体" w:cs="宋体"/>
          <w:color w:val="auto"/>
          <w:sz w:val="24"/>
          <w:szCs w:val="24"/>
        </w:rPr>
        <w:t>所有内容的文件。</w:t>
      </w:r>
    </w:p>
    <w:p>
      <w:pPr>
        <w:adjustRightInd w:val="0"/>
        <w:snapToGrid w:val="0"/>
        <w:spacing w:line="360" w:lineRule="auto"/>
        <w:ind w:firstLine="480" w:firstLineChars="200"/>
        <w:rPr>
          <w:rFonts w:ascii="宋体" w:hAnsi="宋体" w:eastAsia="宋体" w:cs="宋体"/>
          <w:sz w:val="24"/>
          <w:szCs w:val="24"/>
        </w:rPr>
      </w:pPr>
      <w:r>
        <w:rPr>
          <w:rFonts w:hint="eastAsia" w:ascii="宋体" w:hAnsi="宋体" w:eastAsia="宋体" w:cs="宋体"/>
          <w:color w:val="auto"/>
          <w:sz w:val="24"/>
          <w:szCs w:val="24"/>
        </w:rPr>
        <w:t>（三）供应商的资格要</w:t>
      </w:r>
      <w:r>
        <w:rPr>
          <w:rFonts w:hint="eastAsia" w:ascii="宋体" w:hAnsi="宋体" w:eastAsia="宋体" w:cs="宋体"/>
          <w:sz w:val="24"/>
          <w:szCs w:val="24"/>
        </w:rPr>
        <w:t>求</w:t>
      </w:r>
    </w:p>
    <w:p>
      <w:pPr>
        <w:adjustRightInd w:val="0"/>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1.国内注册（指按国家有关规定要求注册），且能够提供本次服务的，具备独立法人资格的供应商；</w:t>
      </w:r>
    </w:p>
    <w:p>
      <w:pPr>
        <w:adjustRightInd w:val="0"/>
        <w:snapToGrid w:val="0"/>
        <w:spacing w:line="360" w:lineRule="auto"/>
        <w:ind w:firstLine="480" w:firstLineChars="200"/>
        <w:rPr>
          <w:rFonts w:ascii="宋体" w:hAnsi="宋体" w:eastAsia="宋体" w:cs="宋体"/>
          <w:bCs/>
          <w:kern w:val="0"/>
          <w:sz w:val="24"/>
          <w:szCs w:val="24"/>
        </w:rPr>
      </w:pPr>
      <w:r>
        <w:rPr>
          <w:rFonts w:hint="eastAsia" w:ascii="宋体" w:hAnsi="宋体" w:eastAsia="宋体" w:cs="宋体"/>
          <w:sz w:val="24"/>
          <w:szCs w:val="24"/>
        </w:rPr>
        <w:t>2.本项目的特定资格要求：</w:t>
      </w:r>
      <w:r>
        <w:rPr>
          <w:rFonts w:hint="eastAsia" w:ascii="宋体" w:hAnsi="宋体" w:eastAsia="宋体" w:cs="宋体"/>
          <w:bCs/>
          <w:kern w:val="0"/>
          <w:sz w:val="24"/>
          <w:szCs w:val="24"/>
        </w:rPr>
        <w:t>具有渔业资源增殖放流服务或环保咨询服务或海洋环境服务等相关资质；</w:t>
      </w:r>
    </w:p>
    <w:p>
      <w:pPr>
        <w:adjustRightInd w:val="0"/>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 xml:space="preserve">3.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拒绝其参与采购活动； </w:t>
      </w:r>
    </w:p>
    <w:p>
      <w:pPr>
        <w:adjustRightInd w:val="0"/>
        <w:snapToGrid w:val="0"/>
        <w:spacing w:line="360" w:lineRule="auto"/>
        <w:ind w:firstLine="480" w:firstLineChars="200"/>
        <w:rPr>
          <w:rFonts w:ascii="宋体" w:hAnsi="宋体" w:eastAsia="宋体" w:cs="宋体"/>
          <w:bCs/>
          <w:sz w:val="24"/>
          <w:szCs w:val="24"/>
        </w:rPr>
      </w:pPr>
      <w:r>
        <w:rPr>
          <w:rFonts w:hint="eastAsia" w:ascii="宋体" w:hAnsi="宋体" w:eastAsia="宋体" w:cs="宋体"/>
          <w:sz w:val="24"/>
          <w:szCs w:val="24"/>
        </w:rPr>
        <w:t>4.单位负责人为同一人或者存在直接控股、管理关系的不同供应商，不得同时参加同一合同项下的政府采购活动。</w:t>
      </w:r>
    </w:p>
    <w:p>
      <w:pPr>
        <w:adjustRightInd w:val="0"/>
        <w:snapToGrid w:val="0"/>
        <w:spacing w:line="360" w:lineRule="auto"/>
        <w:ind w:firstLine="480" w:firstLineChars="200"/>
        <w:rPr>
          <w:rFonts w:ascii="宋体" w:hAnsi="宋体" w:eastAsia="宋体" w:cs="宋体"/>
          <w:bCs/>
          <w:sz w:val="24"/>
          <w:szCs w:val="24"/>
        </w:rPr>
      </w:pPr>
      <w:r>
        <w:rPr>
          <w:rFonts w:hint="eastAsia" w:ascii="宋体" w:hAnsi="宋体" w:eastAsia="宋体" w:cs="宋体"/>
          <w:sz w:val="24"/>
          <w:szCs w:val="24"/>
        </w:rPr>
        <w:t>（四）响应费用</w:t>
      </w:r>
    </w:p>
    <w:p>
      <w:pPr>
        <w:adjustRightInd w:val="0"/>
        <w:snapToGrid w:val="0"/>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供应商应自行承担所有与编写和提交响应文件有关的费用。</w:t>
      </w:r>
    </w:p>
    <w:p>
      <w:pPr>
        <w:numPr>
          <w:ilvl w:val="0"/>
          <w:numId w:val="1"/>
        </w:numPr>
        <w:adjustRightInd w:val="0"/>
        <w:snapToGrid w:val="0"/>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中小企业</w:t>
      </w:r>
    </w:p>
    <w:p>
      <w:pPr>
        <w:adjustRightInd w:val="0"/>
        <w:snapToGrid w:val="0"/>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对于符合《关于印发中小企业划型标准规定的通知（工信部联企业【2011】300号）》的供应商，采购人</w:t>
      </w:r>
      <w:r>
        <w:rPr>
          <w:rFonts w:ascii="宋体" w:hAnsi="宋体" w:eastAsia="宋体" w:cs="宋体"/>
          <w:sz w:val="24"/>
          <w:szCs w:val="24"/>
          <w:highlight w:val="none"/>
        </w:rPr>
        <w:t>根据《广西壮族自治区财政广西壮族自治区工业和信息化厅关于转发财政部工业和信息化部政府采购促进中小企业发展管理办法的通知》，提高中小企业在政府采购中的份额，支持中小企业发展</w:t>
      </w:r>
      <w:r>
        <w:rPr>
          <w:rFonts w:hint="eastAsia" w:ascii="宋体" w:hAnsi="宋体" w:eastAsia="宋体" w:cs="宋体"/>
          <w:sz w:val="24"/>
          <w:szCs w:val="24"/>
          <w:highlight w:val="none"/>
        </w:rPr>
        <w:t>，在评分时给予一定优惠。</w:t>
      </w:r>
    </w:p>
    <w:p>
      <w:pPr>
        <w:adjustRightInd w:val="0"/>
        <w:snapToGrid w:val="0"/>
        <w:spacing w:line="360" w:lineRule="auto"/>
        <w:ind w:firstLine="481" w:firstLineChars="200"/>
        <w:rPr>
          <w:rFonts w:ascii="宋体" w:hAnsi="宋体" w:eastAsia="宋体" w:cs="宋体"/>
          <w:b/>
          <w:sz w:val="24"/>
          <w:szCs w:val="24"/>
          <w:highlight w:val="none"/>
        </w:rPr>
      </w:pPr>
      <w:r>
        <w:rPr>
          <w:rFonts w:hint="eastAsia" w:ascii="宋体" w:hAnsi="宋体" w:eastAsia="宋体" w:cs="宋体"/>
          <w:b/>
          <w:sz w:val="24"/>
          <w:szCs w:val="24"/>
          <w:highlight w:val="none"/>
        </w:rPr>
        <w:t>二、响应文件</w:t>
      </w:r>
    </w:p>
    <w:p>
      <w:pPr>
        <w:adjustRightInd w:val="0"/>
        <w:snapToGrid w:val="0"/>
        <w:spacing w:line="360" w:lineRule="auto"/>
        <w:ind w:firstLine="480" w:firstLineChars="200"/>
        <w:rPr>
          <w:rFonts w:ascii="宋体" w:hAnsi="宋体" w:eastAsia="宋体" w:cs="宋体"/>
          <w:sz w:val="24"/>
          <w:szCs w:val="24"/>
        </w:rPr>
      </w:pPr>
      <w:r>
        <w:rPr>
          <w:rFonts w:hint="eastAsia" w:ascii="宋体" w:hAnsi="宋体" w:eastAsia="宋体" w:cs="Times New Roman"/>
          <w:sz w:val="24"/>
          <w:szCs w:val="24"/>
        </w:rPr>
        <w:t>响应文件由资质文件、报价文件、工作方案、同类项目工作经验和业绩、服务承诺文件五项内容。</w:t>
      </w:r>
    </w:p>
    <w:p>
      <w:pPr>
        <w:adjustRightInd w:val="0"/>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（一）资质文件</w:t>
      </w:r>
    </w:p>
    <w:p>
      <w:pPr>
        <w:adjustRightInd w:val="0"/>
        <w:snapToGrid w:val="0"/>
        <w:spacing w:line="360" w:lineRule="auto"/>
        <w:ind w:firstLine="470" w:firstLineChars="196"/>
        <w:jc w:val="left"/>
        <w:rPr>
          <w:rFonts w:ascii="宋体" w:hAnsi="宋体" w:eastAsia="宋体" w:cs="宋体"/>
          <w:sz w:val="24"/>
          <w:szCs w:val="24"/>
        </w:rPr>
      </w:pPr>
      <w:r>
        <w:rPr>
          <w:rFonts w:hint="eastAsia" w:ascii="宋体" w:hAnsi="宋体" w:eastAsia="宋体" w:cs="宋体"/>
          <w:sz w:val="24"/>
          <w:szCs w:val="24"/>
        </w:rPr>
        <w:t>1.有效的营业执照等证明文件复印件；</w:t>
      </w:r>
    </w:p>
    <w:p>
      <w:pPr>
        <w:adjustRightInd w:val="0"/>
        <w:snapToGrid w:val="0"/>
        <w:spacing w:line="360" w:lineRule="auto"/>
        <w:ind w:firstLine="470" w:firstLineChars="196"/>
        <w:jc w:val="left"/>
        <w:rPr>
          <w:rFonts w:ascii="宋体" w:hAnsi="宋体" w:eastAsia="宋体" w:cs="宋体"/>
          <w:sz w:val="24"/>
          <w:szCs w:val="24"/>
        </w:rPr>
      </w:pPr>
      <w:r>
        <w:rPr>
          <w:rFonts w:hint="eastAsia" w:ascii="宋体" w:hAnsi="宋体" w:eastAsia="宋体" w:cs="宋体"/>
          <w:sz w:val="24"/>
          <w:szCs w:val="24"/>
        </w:rPr>
        <w:t>2.法定代表人身份证复印件；</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3.委托代理时必须提供法定代表人授权委托书原件和委托代理人身份证复印件（文件格式见本章节附件1）；</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4.供应商在“信用中国”网站（www.creditchina.gov.cn）、中国政府采购网（www.ccgp.gov.cn）查询相关供应商主体信用记录的查询结果截图复印件。</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“信用中国”网站查询方法：进入供应商基本信息页面，点击“下载信用报告”后点击“下载”，将下载结果打印后加盖公章提交。</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“中国政府采购网”的查询内容包括：政府采购严重违法失信行为信息记录网页截图，网页截图须显示供应商名称以及查询结果。</w:t>
      </w:r>
    </w:p>
    <w:p>
      <w:pPr>
        <w:numPr>
          <w:ilvl w:val="0"/>
          <w:numId w:val="2"/>
        </w:num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近三年内在经营活动中没有重大违法记录的声明函（文件格式见本章节附件2）。</w:t>
      </w:r>
    </w:p>
    <w:p>
      <w:pPr>
        <w:adjustRightInd w:val="0"/>
        <w:snapToGrid w:val="0"/>
        <w:spacing w:line="360" w:lineRule="auto"/>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    6.符合中小企业标准的，提供中小企业声明函（文件格式见本章节附件3，否则不予享受优惠政策，划分依据见公告附件）；</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（二）报价文件</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宋体"/>
          <w:sz w:val="24"/>
          <w:szCs w:val="24"/>
          <w:highlight w:val="none"/>
        </w:rPr>
        <w:t>本采购项目针对</w:t>
      </w:r>
      <w:r>
        <w:rPr>
          <w:rFonts w:hint="eastAsia" w:ascii="宋体" w:hAnsi="宋体" w:eastAsia="宋体" w:cs="宋体"/>
          <w:kern w:val="0"/>
          <w:sz w:val="24"/>
          <w:szCs w:val="24"/>
          <w:highlight w:val="none"/>
        </w:rPr>
        <w:t>钦州港港口管理基地项目渔业资源补偿增殖放流实施方案编制服务</w:t>
      </w:r>
      <w:r>
        <w:rPr>
          <w:rFonts w:hint="eastAsia" w:ascii="宋体" w:hAnsi="宋体" w:eastAsia="宋体" w:cs="宋体"/>
          <w:sz w:val="24"/>
          <w:szCs w:val="24"/>
          <w:highlight w:val="none"/>
        </w:rPr>
        <w:t>一项费用报价，</w:t>
      </w:r>
      <w:r>
        <w:rPr>
          <w:rFonts w:hint="eastAsia" w:ascii="宋体" w:hAnsi="宋体" w:eastAsia="宋体" w:cs="Courier New"/>
          <w:sz w:val="24"/>
          <w:szCs w:val="24"/>
          <w:highlight w:val="none"/>
        </w:rPr>
        <w:t>该报价为含税固定包干总价，总价包含但不限于以下内容：</w:t>
      </w:r>
      <w:r>
        <w:rPr>
          <w:rFonts w:hint="eastAsia" w:ascii="宋体" w:hAnsi="宋体" w:eastAsia="宋体" w:cs="Times New Roman"/>
          <w:sz w:val="24"/>
          <w:szCs w:val="24"/>
        </w:rPr>
        <w:t>项目涉及的</w:t>
      </w:r>
      <w:r>
        <w:rPr>
          <w:rFonts w:hint="eastAsia" w:ascii="宋体" w:hAnsi="宋体"/>
          <w:sz w:val="24"/>
        </w:rPr>
        <w:t>的基础数据收集及现场试验工作费、调研费、中间成果报告修改及出版费、差旅费、税费、技术服务费、报告专家评审会议会务费及专家咨询费、管理费、利润、增值税税金等费用、物价上涨等政策性文件规定的费用均包含在报价中。</w:t>
      </w:r>
      <w:r>
        <w:rPr>
          <w:rFonts w:hint="eastAsia" w:ascii="宋体" w:hAnsi="宋体" w:eastAsia="宋体" w:cs="Times New Roman"/>
          <w:sz w:val="24"/>
          <w:szCs w:val="24"/>
        </w:rPr>
        <w:t>（报价文件格式见本章节附件4）。</w:t>
      </w:r>
      <w:r>
        <w:rPr>
          <w:rFonts w:hint="eastAsia" w:ascii="宋体" w:hAnsi="宋体" w:eastAsia="宋体" w:cs="宋体"/>
          <w:sz w:val="24"/>
          <w:szCs w:val="24"/>
        </w:rPr>
        <w:t>供应商可在报价文件后附费用预算细目表。</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bCs/>
          <w:sz w:val="24"/>
          <w:szCs w:val="24"/>
        </w:rPr>
        <w:t>（三）工作方案</w:t>
      </w:r>
    </w:p>
    <w:p>
      <w:pPr>
        <w:adjustRightInd w:val="0"/>
        <w:snapToGrid w:val="0"/>
        <w:spacing w:line="360" w:lineRule="auto"/>
        <w:ind w:firstLine="600" w:firstLineChars="250"/>
        <w:rPr>
          <w:rFonts w:ascii="宋体" w:hAnsi="宋体" w:eastAsia="宋体" w:cs="Times New Roman"/>
          <w:sz w:val="24"/>
          <w:szCs w:val="24"/>
        </w:rPr>
      </w:pPr>
      <w:r>
        <w:rPr>
          <w:rFonts w:hint="eastAsia" w:ascii="宋体" w:hAnsi="宋体" w:eastAsia="宋体" w:cs="Times New Roman"/>
          <w:sz w:val="24"/>
          <w:szCs w:val="24"/>
        </w:rPr>
        <w:t>整体工作方案应结合第三章“服务需求”满足采购人实质要求，提供行之有效的维持各项服务工作有效稳定运行的方案，具体包括但不限定于：</w:t>
      </w:r>
    </w:p>
    <w:p>
      <w:pPr>
        <w:adjustRightInd w:val="0"/>
        <w:snapToGrid w:val="0"/>
        <w:spacing w:line="360" w:lineRule="auto"/>
        <w:ind w:firstLine="600" w:firstLineChars="250"/>
        <w:rPr>
          <w:rFonts w:ascii="宋体" w:hAnsi="宋体" w:eastAsia="宋体" w:cs="Times New Roman"/>
          <w:sz w:val="24"/>
          <w:szCs w:val="24"/>
        </w:rPr>
      </w:pPr>
      <w:r>
        <w:rPr>
          <w:rFonts w:hint="eastAsia" w:ascii="宋体" w:hAnsi="宋体" w:eastAsia="宋体" w:cs="Times New Roman"/>
          <w:sz w:val="24"/>
          <w:szCs w:val="24"/>
        </w:rPr>
        <w:t>1. 项目实施的组织架构；</w:t>
      </w:r>
    </w:p>
    <w:p>
      <w:pPr>
        <w:adjustRightInd w:val="0"/>
        <w:snapToGrid w:val="0"/>
        <w:spacing w:line="360" w:lineRule="auto"/>
        <w:ind w:firstLine="600" w:firstLineChars="250"/>
        <w:rPr>
          <w:rFonts w:ascii="宋体" w:hAnsi="宋体" w:eastAsia="宋体" w:cs="Times New Roman"/>
          <w:color w:val="auto"/>
          <w:sz w:val="24"/>
          <w:szCs w:val="24"/>
          <w:highlight w:val="none"/>
        </w:rPr>
      </w:pPr>
      <w:r>
        <w:rPr>
          <w:rFonts w:hint="eastAsia" w:ascii="宋体" w:hAnsi="宋体" w:eastAsia="宋体" w:cs="Times New Roman"/>
          <w:sz w:val="24"/>
          <w:szCs w:val="24"/>
        </w:rPr>
        <w:t>2.《钦州港港口管理基地项目渔业资源补偿增殖放流实施方案》编制人员配置、工作计划等，以上人员配置情况应提供人员清单，并提供人员资</w:t>
      </w:r>
      <w:r>
        <w:rPr>
          <w:rFonts w:hint="eastAsia" w:ascii="宋体" w:hAnsi="宋体" w:eastAsia="宋体" w:cs="Times New Roman"/>
          <w:color w:val="auto"/>
          <w:sz w:val="24"/>
          <w:szCs w:val="24"/>
          <w:highlight w:val="none"/>
        </w:rPr>
        <w:t>质证书复印件及供应商为其缴纳的2</w:t>
      </w:r>
      <w:r>
        <w:rPr>
          <w:rFonts w:ascii="宋体" w:hAnsi="宋体" w:eastAsia="宋体" w:cs="Times New Roman"/>
          <w:color w:val="auto"/>
          <w:sz w:val="24"/>
          <w:szCs w:val="24"/>
          <w:highlight w:val="none"/>
        </w:rPr>
        <w:t>025</w:t>
      </w:r>
      <w:r>
        <w:rPr>
          <w:rFonts w:hint="eastAsia" w:ascii="宋体" w:hAnsi="宋体" w:eastAsia="宋体" w:cs="Times New Roman"/>
          <w:color w:val="auto"/>
          <w:sz w:val="24"/>
          <w:szCs w:val="24"/>
          <w:highlight w:val="none"/>
        </w:rPr>
        <w:t>年1</w:t>
      </w:r>
      <w:r>
        <w:rPr>
          <w:rFonts w:ascii="宋体" w:hAnsi="宋体" w:eastAsia="宋体" w:cs="Times New Roman"/>
          <w:color w:val="auto"/>
          <w:sz w:val="24"/>
          <w:szCs w:val="24"/>
          <w:highlight w:val="none"/>
        </w:rPr>
        <w:t>-6</w:t>
      </w:r>
      <w:r>
        <w:rPr>
          <w:rFonts w:hint="eastAsia" w:ascii="宋体" w:hAnsi="宋体" w:eastAsia="宋体" w:cs="Times New Roman"/>
          <w:color w:val="auto"/>
          <w:sz w:val="24"/>
          <w:szCs w:val="24"/>
          <w:highlight w:val="none"/>
        </w:rPr>
        <w:t>月6个月的社保缴纳证明。</w:t>
      </w:r>
    </w:p>
    <w:p>
      <w:pPr>
        <w:adjustRightInd w:val="0"/>
        <w:snapToGrid w:val="0"/>
        <w:spacing w:line="360" w:lineRule="auto"/>
        <w:ind w:firstLine="720" w:firstLineChars="300"/>
        <w:rPr>
          <w:rFonts w:ascii="宋体" w:hAnsi="宋体" w:eastAsia="宋体" w:cs="Times New Roman"/>
          <w:sz w:val="24"/>
          <w:szCs w:val="24"/>
        </w:rPr>
      </w:pPr>
      <w:r>
        <w:rPr>
          <w:rFonts w:hint="eastAsia" w:ascii="宋体" w:hAnsi="宋体" w:eastAsia="宋体" w:cs="Times New Roman"/>
          <w:bCs/>
          <w:color w:val="auto"/>
          <w:sz w:val="24"/>
          <w:szCs w:val="24"/>
          <w:highlight w:val="none"/>
        </w:rPr>
        <w:t>（四）</w:t>
      </w:r>
      <w:r>
        <w:rPr>
          <w:rFonts w:hint="eastAsia" w:ascii="宋体" w:hAnsi="宋体" w:eastAsia="宋体" w:cs="Times New Roman"/>
          <w:color w:val="auto"/>
          <w:sz w:val="24"/>
          <w:szCs w:val="24"/>
          <w:highlight w:val="none"/>
        </w:rPr>
        <w:t>提供本公司同类项目同类项目服务工作经验、业绩、服务工</w:t>
      </w:r>
      <w:r>
        <w:rPr>
          <w:rFonts w:hint="eastAsia" w:ascii="宋体" w:hAnsi="宋体" w:eastAsia="宋体" w:cs="Times New Roman"/>
          <w:sz w:val="24"/>
          <w:szCs w:val="24"/>
        </w:rPr>
        <w:t>作报告、相关记录等。</w:t>
      </w:r>
    </w:p>
    <w:p>
      <w:pPr>
        <w:adjustRightInd w:val="0"/>
        <w:snapToGrid w:val="0"/>
        <w:spacing w:line="360" w:lineRule="auto"/>
        <w:ind w:firstLine="720" w:firstLineChars="300"/>
        <w:rPr>
          <w:rFonts w:ascii="宋体" w:hAnsi="宋体" w:eastAsia="宋体" w:cs="Times New Roman"/>
          <w:sz w:val="24"/>
          <w:szCs w:val="24"/>
        </w:rPr>
      </w:pPr>
      <w:r>
        <w:rPr>
          <w:rFonts w:hint="eastAsia" w:ascii="宋体" w:hAnsi="宋体" w:eastAsia="宋体" w:cs="Times New Roman"/>
          <w:bCs/>
          <w:sz w:val="24"/>
          <w:szCs w:val="24"/>
        </w:rPr>
        <w:t>（五）服务承诺文件。</w:t>
      </w:r>
    </w:p>
    <w:p>
      <w:pPr>
        <w:adjustRightInd w:val="0"/>
        <w:snapToGrid w:val="0"/>
        <w:spacing w:line="360" w:lineRule="auto"/>
        <w:ind w:firstLine="481" w:firstLineChars="200"/>
        <w:rPr>
          <w:rFonts w:ascii="宋体" w:hAnsi="宋体" w:eastAsia="宋体" w:cs="宋体"/>
          <w:b/>
          <w:sz w:val="24"/>
          <w:szCs w:val="24"/>
        </w:rPr>
      </w:pPr>
      <w:r>
        <w:rPr>
          <w:rFonts w:hint="eastAsia" w:ascii="宋体" w:hAnsi="宋体" w:eastAsia="宋体" w:cs="宋体"/>
          <w:b/>
          <w:sz w:val="24"/>
          <w:szCs w:val="24"/>
        </w:rPr>
        <w:t>三、响应文件的份数、封装和递交</w:t>
      </w:r>
    </w:p>
    <w:p>
      <w:pPr>
        <w:adjustRightInd w:val="0"/>
        <w:snapToGrid w:val="0"/>
        <w:spacing w:line="360" w:lineRule="auto"/>
        <w:ind w:firstLine="470" w:firstLineChars="196"/>
        <w:jc w:val="left"/>
        <w:rPr>
          <w:rFonts w:ascii="宋体" w:hAnsi="宋体" w:eastAsia="宋体" w:cs="Courier New"/>
          <w:sz w:val="24"/>
          <w:szCs w:val="24"/>
        </w:rPr>
      </w:pPr>
      <w:r>
        <w:rPr>
          <w:rFonts w:hint="eastAsia" w:ascii="宋体" w:hAnsi="宋体" w:eastAsia="宋体" w:cs="Courier New"/>
          <w:sz w:val="24"/>
          <w:szCs w:val="24"/>
        </w:rPr>
        <w:t>（一）响应文件份数</w:t>
      </w:r>
    </w:p>
    <w:p>
      <w:pPr>
        <w:adjustRightInd w:val="0"/>
        <w:snapToGrid w:val="0"/>
        <w:spacing w:line="360" w:lineRule="auto"/>
        <w:ind w:firstLine="470" w:firstLineChars="196"/>
        <w:jc w:val="left"/>
        <w:rPr>
          <w:rFonts w:ascii="宋体" w:hAnsi="宋体" w:eastAsia="宋体" w:cs="宋体"/>
          <w:sz w:val="24"/>
          <w:szCs w:val="24"/>
        </w:rPr>
      </w:pPr>
      <w:r>
        <w:rPr>
          <w:rFonts w:hint="eastAsia" w:ascii="宋体" w:hAnsi="宋体" w:eastAsia="宋体" w:cs="宋体"/>
          <w:sz w:val="24"/>
          <w:szCs w:val="24"/>
        </w:rPr>
        <w:t>正本一份，副本四份，共五份。</w:t>
      </w:r>
    </w:p>
    <w:p>
      <w:pPr>
        <w:adjustRightInd w:val="0"/>
        <w:snapToGrid w:val="0"/>
        <w:spacing w:line="360" w:lineRule="auto"/>
        <w:ind w:firstLine="470" w:firstLineChars="196"/>
        <w:jc w:val="left"/>
        <w:rPr>
          <w:rFonts w:ascii="宋体" w:hAnsi="宋体" w:eastAsia="宋体" w:cs="Courier New"/>
          <w:sz w:val="24"/>
          <w:szCs w:val="24"/>
        </w:rPr>
      </w:pPr>
      <w:r>
        <w:rPr>
          <w:rFonts w:hint="eastAsia" w:ascii="宋体" w:hAnsi="宋体" w:eastAsia="宋体" w:cs="宋体"/>
          <w:sz w:val="24"/>
          <w:szCs w:val="24"/>
        </w:rPr>
        <w:t>（二）</w:t>
      </w:r>
      <w:r>
        <w:rPr>
          <w:rFonts w:hint="eastAsia" w:ascii="宋体" w:hAnsi="宋体" w:eastAsia="宋体" w:cs="Courier New"/>
          <w:sz w:val="24"/>
          <w:szCs w:val="24"/>
        </w:rPr>
        <w:t>响应文件封装</w:t>
      </w:r>
    </w:p>
    <w:p>
      <w:pPr>
        <w:adjustRightInd w:val="0"/>
        <w:snapToGrid w:val="0"/>
        <w:spacing w:line="360" w:lineRule="auto"/>
        <w:ind w:firstLine="480" w:firstLineChars="200"/>
        <w:rPr>
          <w:rFonts w:ascii="宋体" w:hAnsi="宋体" w:eastAsia="宋体" w:cs="宋体"/>
          <w:sz w:val="24"/>
          <w:szCs w:val="24"/>
        </w:rPr>
      </w:pPr>
      <w:r>
        <w:rPr>
          <w:rFonts w:hint="eastAsia" w:ascii="宋体" w:hAnsi="宋体" w:eastAsia="宋体" w:cs="Times New Roman"/>
          <w:sz w:val="24"/>
          <w:szCs w:val="24"/>
        </w:rPr>
        <w:t>响应文件应</w:t>
      </w:r>
      <w:r>
        <w:rPr>
          <w:rFonts w:hint="eastAsia" w:ascii="宋体" w:hAnsi="宋体" w:eastAsia="宋体" w:cs="宋体"/>
          <w:sz w:val="24"/>
          <w:szCs w:val="24"/>
        </w:rPr>
        <w:t>按正、副本分别装订成册，封面标明正本或副本。正本、副本一并装入文件袋并加以密封，文件袋外层封面上应写明项目名称</w:t>
      </w:r>
      <w:r>
        <w:rPr>
          <w:rFonts w:hint="eastAsia" w:ascii="宋体" w:hAnsi="宋体" w:eastAsia="宋体" w:cs="宋体"/>
          <w:bCs/>
          <w:sz w:val="24"/>
          <w:szCs w:val="24"/>
        </w:rPr>
        <w:t>、</w:t>
      </w:r>
      <w:r>
        <w:rPr>
          <w:rFonts w:hint="eastAsia" w:ascii="宋体" w:hAnsi="宋体" w:eastAsia="宋体" w:cs="宋体"/>
          <w:sz w:val="24"/>
          <w:szCs w:val="24"/>
        </w:rPr>
        <w:t>采购单位、供应商名称（盖单位公章）。</w:t>
      </w:r>
    </w:p>
    <w:p>
      <w:pPr>
        <w:adjustRightInd w:val="0"/>
        <w:snapToGrid w:val="0"/>
        <w:spacing w:line="360" w:lineRule="auto"/>
        <w:ind w:firstLine="480" w:firstLineChars="200"/>
        <w:rPr>
          <w:rFonts w:ascii="宋体" w:hAnsi="宋体" w:eastAsia="宋体" w:cs="宋体"/>
          <w:bCs/>
          <w:sz w:val="24"/>
          <w:szCs w:val="24"/>
        </w:rPr>
      </w:pPr>
      <w:r>
        <w:rPr>
          <w:rFonts w:hint="eastAsia" w:ascii="宋体" w:hAnsi="宋体" w:eastAsia="宋体" w:cs="Times New Roman"/>
          <w:sz w:val="24"/>
          <w:szCs w:val="24"/>
        </w:rPr>
        <w:t>（三）响应文件</w:t>
      </w:r>
      <w:r>
        <w:rPr>
          <w:rFonts w:hint="eastAsia" w:ascii="宋体" w:hAnsi="宋体" w:eastAsia="宋体" w:cs="宋体"/>
          <w:bCs/>
          <w:sz w:val="24"/>
          <w:szCs w:val="24"/>
        </w:rPr>
        <w:t>递交</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bCs/>
          <w:sz w:val="24"/>
          <w:szCs w:val="24"/>
        </w:rPr>
        <w:t>1.截止时间：</w:t>
      </w:r>
      <w:r>
        <w:rPr>
          <w:rFonts w:hint="eastAsia" w:ascii="宋体" w:hAnsi="宋体" w:eastAsia="宋体" w:cs="宋体"/>
          <w:sz w:val="24"/>
          <w:szCs w:val="24"/>
        </w:rPr>
        <w:t>2025年</w:t>
      </w:r>
      <w:r>
        <w:rPr>
          <w:rFonts w:hint="eastAsia" w:ascii="宋体" w:hAnsi="宋体" w:eastAsia="宋体" w:cs="宋体"/>
          <w:sz w:val="24"/>
          <w:szCs w:val="24"/>
          <w:lang w:val="en-US" w:eastAsia="zh-CN"/>
        </w:rPr>
        <w:t>7</w:t>
      </w:r>
      <w:r>
        <w:rPr>
          <w:rFonts w:hint="eastAsia" w:ascii="宋体" w:hAnsi="宋体" w:eastAsia="宋体" w:cs="宋体"/>
          <w:sz w:val="24"/>
          <w:szCs w:val="24"/>
        </w:rPr>
        <w:t>月</w:t>
      </w:r>
      <w:r>
        <w:rPr>
          <w:rFonts w:hint="eastAsia" w:ascii="宋体" w:hAnsi="宋体" w:eastAsia="宋体" w:cs="宋体"/>
          <w:sz w:val="24"/>
          <w:szCs w:val="24"/>
          <w:lang w:val="en-US" w:eastAsia="zh-CN"/>
        </w:rPr>
        <w:t>14</w:t>
      </w:r>
      <w:r>
        <w:rPr>
          <w:rFonts w:hint="eastAsia" w:ascii="宋体" w:hAnsi="宋体" w:eastAsia="宋体" w:cs="宋体"/>
          <w:sz w:val="24"/>
          <w:szCs w:val="24"/>
        </w:rPr>
        <w:t>日18</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00</w:t>
      </w:r>
      <w:r>
        <w:rPr>
          <w:rFonts w:hint="eastAsia" w:ascii="宋体" w:hAnsi="宋体" w:eastAsia="宋体" w:cs="宋体"/>
          <w:sz w:val="24"/>
          <w:szCs w:val="24"/>
        </w:rPr>
        <w:t>时；</w:t>
      </w:r>
    </w:p>
    <w:p>
      <w:pPr>
        <w:adjustRightInd w:val="0"/>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2.送达方式：广西壮族自治区钦州市钦州港融和大街20号4楼416室，邮寄、面交均可。联系人：黄工，18177754460。</w:t>
      </w:r>
    </w:p>
    <w:p>
      <w:pPr>
        <w:adjustRightInd w:val="0"/>
        <w:snapToGrid w:val="0"/>
        <w:spacing w:line="360" w:lineRule="auto"/>
        <w:ind w:firstLine="481" w:firstLineChars="200"/>
        <w:rPr>
          <w:rFonts w:ascii="宋体" w:hAnsi="宋体" w:eastAsia="宋体" w:cs="宋体"/>
          <w:b/>
          <w:color w:val="auto"/>
          <w:sz w:val="24"/>
          <w:szCs w:val="24"/>
        </w:rPr>
      </w:pPr>
      <w:r>
        <w:rPr>
          <w:rFonts w:hint="eastAsia" w:ascii="宋体" w:hAnsi="宋体" w:eastAsia="宋体" w:cs="宋体"/>
          <w:b/>
          <w:color w:val="auto"/>
          <w:sz w:val="24"/>
          <w:szCs w:val="24"/>
        </w:rPr>
        <w:t>四、资格审核和评审</w:t>
      </w:r>
    </w:p>
    <w:p>
      <w:pPr>
        <w:widowControl/>
        <w:tabs>
          <w:tab w:val="left" w:pos="540"/>
        </w:tabs>
        <w:adjustRightInd w:val="0"/>
        <w:snapToGrid w:val="0"/>
        <w:spacing w:line="360" w:lineRule="auto"/>
        <w:ind w:firstLine="480" w:firstLineChars="200"/>
        <w:jc w:val="left"/>
        <w:rPr>
          <w:rFonts w:ascii="宋体" w:hAnsi="宋体" w:eastAsia="宋体" w:cs="宋体"/>
          <w:color w:val="auto"/>
          <w:sz w:val="24"/>
          <w:szCs w:val="24"/>
        </w:rPr>
      </w:pPr>
      <w:r>
        <w:rPr>
          <w:rFonts w:hint="eastAsia" w:ascii="宋体" w:hAnsi="宋体" w:eastAsia="宋体" w:cs="宋体"/>
          <w:color w:val="auto"/>
          <w:sz w:val="24"/>
          <w:szCs w:val="24"/>
        </w:rPr>
        <w:t>采购人组建评审小组对所有响应供应商提交的响应文件进行资格性审核，凡是不满足“供应商须知”中“供应商的资格要求”中的任意一条，均不通过资格审核。</w:t>
      </w:r>
    </w:p>
    <w:p>
      <w:pPr>
        <w:widowControl/>
        <w:tabs>
          <w:tab w:val="left" w:pos="540"/>
        </w:tabs>
        <w:adjustRightInd w:val="0"/>
        <w:snapToGrid w:val="0"/>
        <w:spacing w:line="360" w:lineRule="auto"/>
        <w:ind w:firstLine="480" w:firstLineChars="200"/>
        <w:jc w:val="left"/>
        <w:rPr>
          <w:rFonts w:ascii="宋体" w:hAnsi="宋体" w:eastAsia="宋体" w:cs="宋体"/>
          <w:color w:val="auto"/>
          <w:sz w:val="24"/>
          <w:szCs w:val="24"/>
        </w:rPr>
      </w:pPr>
      <w:r>
        <w:rPr>
          <w:rFonts w:hint="eastAsia" w:ascii="宋体" w:hAnsi="宋体" w:eastAsia="宋体" w:cs="宋体"/>
          <w:color w:val="auto"/>
          <w:sz w:val="24"/>
          <w:szCs w:val="24"/>
        </w:rPr>
        <w:t>如果通过资格审核的响应供应商不少于三家，评审小组对已通过资格性审核的有效响应文件进行书面评审，具体评分细则见第五章。评审小组根据评审情况和成员评审意见，推选评分最高者为候选中标供应商，并编写评审报告。</w:t>
      </w:r>
    </w:p>
    <w:p>
      <w:pPr>
        <w:widowControl/>
        <w:tabs>
          <w:tab w:val="left" w:pos="540"/>
        </w:tabs>
        <w:adjustRightInd w:val="0"/>
        <w:snapToGrid w:val="0"/>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如果通过资格审核的响应供应商不足三家：</w:t>
      </w:r>
    </w:p>
    <w:p>
      <w:pPr>
        <w:widowControl/>
        <w:tabs>
          <w:tab w:val="left" w:pos="540"/>
        </w:tabs>
        <w:adjustRightInd w:val="0"/>
        <w:snapToGrid w:val="0"/>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（1）延长采购公告时间，延期3个工作日。</w:t>
      </w:r>
    </w:p>
    <w:p>
      <w:pPr>
        <w:widowControl/>
        <w:tabs>
          <w:tab w:val="left" w:pos="540"/>
        </w:tabs>
        <w:adjustRightInd w:val="0"/>
        <w:snapToGrid w:val="0"/>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（2）延期时间截止，响应供应商为2家或2家以上的，按照正常采购流程开展。</w:t>
      </w:r>
    </w:p>
    <w:p>
      <w:pPr>
        <w:widowControl/>
        <w:tabs>
          <w:tab w:val="left" w:pos="540"/>
        </w:tabs>
        <w:adjustRightInd w:val="0"/>
        <w:snapToGrid w:val="0"/>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（3）延期时间截止，响应供应商为1家的，由采购人评审小组审核供应商响应文件，确定满足采购方案条件的，采购人组成谈判小组与供应商谈判并根据采购人内部程序，确定中标人。</w:t>
      </w:r>
    </w:p>
    <w:p>
      <w:pPr>
        <w:adjustRightInd w:val="0"/>
        <w:snapToGrid w:val="0"/>
        <w:spacing w:line="360" w:lineRule="auto"/>
        <w:ind w:firstLine="481" w:firstLineChars="200"/>
        <w:rPr>
          <w:rFonts w:ascii="宋体" w:hAnsi="宋体" w:eastAsia="宋体" w:cs="宋体"/>
          <w:color w:val="auto"/>
          <w:sz w:val="24"/>
          <w:szCs w:val="24"/>
        </w:rPr>
      </w:pPr>
      <w:r>
        <w:rPr>
          <w:rFonts w:hint="eastAsia" w:ascii="宋体" w:hAnsi="宋体" w:eastAsia="宋体" w:cs="宋体"/>
          <w:b/>
          <w:color w:val="auto"/>
          <w:sz w:val="24"/>
          <w:szCs w:val="24"/>
        </w:rPr>
        <w:t>五、</w:t>
      </w:r>
      <w:r>
        <w:rPr>
          <w:rFonts w:hint="eastAsia" w:ascii="Times New Roman" w:hAnsi="宋体" w:eastAsia="宋体" w:cs="宋体"/>
          <w:b/>
          <w:color w:val="auto"/>
          <w:sz w:val="24"/>
          <w:szCs w:val="24"/>
        </w:rPr>
        <w:t>结果告知</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采购人在确定供应商</w:t>
      </w:r>
      <w:r>
        <w:rPr>
          <w:rFonts w:hint="eastAsia" w:ascii="宋体" w:hAnsi="宋体" w:eastAsia="宋体" w:cs="宋体"/>
          <w:kern w:val="0"/>
          <w:sz w:val="24"/>
          <w:szCs w:val="24"/>
        </w:rPr>
        <w:t>后，在广西壮族自治区港航发展中心网站(http://www.gxghj.cn/)发布成交公告。</w:t>
      </w:r>
    </w:p>
    <w:p>
      <w:pPr>
        <w:adjustRightInd w:val="0"/>
        <w:snapToGrid w:val="0"/>
        <w:spacing w:line="360" w:lineRule="auto"/>
        <w:ind w:firstLine="481" w:firstLineChars="200"/>
        <w:rPr>
          <w:rFonts w:ascii="宋体" w:hAnsi="宋体" w:eastAsia="宋体" w:cs="宋体"/>
          <w:b/>
          <w:sz w:val="24"/>
          <w:szCs w:val="24"/>
        </w:rPr>
      </w:pPr>
      <w:r>
        <w:rPr>
          <w:rFonts w:hint="eastAsia" w:ascii="宋体" w:hAnsi="宋体" w:eastAsia="宋体" w:cs="宋体"/>
          <w:b/>
          <w:sz w:val="24"/>
          <w:szCs w:val="24"/>
        </w:rPr>
        <w:t>七、签订合同</w:t>
      </w:r>
    </w:p>
    <w:p>
      <w:pPr>
        <w:adjustRightInd w:val="0"/>
        <w:snapToGrid w:val="0"/>
        <w:spacing w:line="360" w:lineRule="auto"/>
        <w:ind w:firstLine="540" w:firstLineChars="225"/>
        <w:rPr>
          <w:rFonts w:ascii="宋体" w:hAnsi="宋体" w:eastAsia="宋体" w:cs="宋体"/>
          <w:sz w:val="24"/>
          <w:szCs w:val="24"/>
        </w:rPr>
      </w:pPr>
      <w:r>
        <w:rPr>
          <w:rFonts w:hint="eastAsia" w:ascii="宋体" w:hAnsi="宋体" w:eastAsia="宋体" w:cs="宋体"/>
          <w:sz w:val="24"/>
          <w:szCs w:val="24"/>
        </w:rPr>
        <w:t>自采购人发布成交公告三日后无异议，组织中标人商签合同。</w:t>
      </w:r>
    </w:p>
    <w:p>
      <w:pPr>
        <w:spacing w:before="25" w:after="25" w:line="360" w:lineRule="auto"/>
        <w:jc w:val="left"/>
        <w:rPr>
          <w:rFonts w:ascii="宋体" w:hAnsi="宋体" w:eastAsia="宋体" w:cs="Times New Roman"/>
          <w:bCs/>
          <w:spacing w:val="10"/>
          <w:kern w:val="0"/>
          <w:sz w:val="24"/>
          <w:szCs w:val="24"/>
        </w:rPr>
      </w:pPr>
      <w:r>
        <w:rPr>
          <w:rFonts w:hint="eastAsia" w:ascii="宋体" w:hAnsi="宋体" w:eastAsia="宋体" w:cs="Times New Roman"/>
          <w:spacing w:val="10"/>
          <w:kern w:val="0"/>
          <w:sz w:val="24"/>
          <w:szCs w:val="20"/>
        </w:rPr>
        <w:br w:type="page"/>
      </w:r>
      <w:r>
        <w:rPr>
          <w:rFonts w:hint="eastAsia" w:ascii="宋体" w:hAnsi="宋体" w:eastAsia="宋体" w:cs="宋体"/>
          <w:bCs/>
          <w:spacing w:val="10"/>
          <w:kern w:val="0"/>
          <w:sz w:val="24"/>
          <w:szCs w:val="20"/>
        </w:rPr>
        <w:t>附件1</w:t>
      </w:r>
    </w:p>
    <w:p>
      <w:pPr>
        <w:adjustRightInd w:val="0"/>
        <w:snapToGrid w:val="0"/>
        <w:spacing w:line="360" w:lineRule="auto"/>
        <w:jc w:val="center"/>
        <w:rPr>
          <w:rFonts w:ascii="宋体" w:hAnsi="宋体" w:eastAsia="宋体" w:cs="宋体"/>
          <w:b/>
          <w:sz w:val="28"/>
          <w:szCs w:val="24"/>
        </w:rPr>
      </w:pPr>
      <w:r>
        <w:rPr>
          <w:rFonts w:hint="eastAsia" w:ascii="宋体" w:hAnsi="宋体" w:eastAsia="宋体" w:cs="宋体"/>
          <w:b/>
          <w:sz w:val="28"/>
          <w:szCs w:val="24"/>
        </w:rPr>
        <w:t>法定代表人授权委托书原件和委托代理人身份证复印件</w:t>
      </w:r>
    </w:p>
    <w:p>
      <w:pPr>
        <w:spacing w:line="360" w:lineRule="auto"/>
        <w:rPr>
          <w:rFonts w:ascii="宋体" w:hAnsi="宋体" w:eastAsia="宋体" w:cs="Times New Roman"/>
          <w:sz w:val="24"/>
          <w:szCs w:val="24"/>
          <w:u w:val="single"/>
        </w:rPr>
      </w:pPr>
    </w:p>
    <w:p>
      <w:pPr>
        <w:spacing w:line="360" w:lineRule="auto"/>
        <w:rPr>
          <w:rFonts w:ascii="宋体" w:hAnsi="宋体" w:eastAsia="宋体" w:cs="Times New Roman"/>
          <w:sz w:val="24"/>
          <w:szCs w:val="24"/>
        </w:rPr>
      </w:pPr>
      <w:r>
        <w:rPr>
          <w:rFonts w:hint="eastAsia" w:ascii="宋体" w:hAnsi="宋体" w:eastAsia="宋体" w:cs="Times New Roman"/>
          <w:sz w:val="24"/>
          <w:szCs w:val="24"/>
          <w:u w:val="single"/>
        </w:rPr>
        <w:t xml:space="preserve">（采购人）   </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兹授权</w:t>
      </w:r>
      <w:r>
        <w:rPr>
          <w:rFonts w:hint="eastAsia" w:ascii="宋体" w:hAnsi="宋体" w:eastAsia="宋体" w:cs="Times New Roman"/>
          <w:sz w:val="24"/>
          <w:szCs w:val="24"/>
          <w:u w:val="single"/>
        </w:rPr>
        <w:t xml:space="preserve"> </w:t>
      </w:r>
      <w:r>
        <w:rPr>
          <w:rFonts w:ascii="宋体" w:hAnsi="宋体" w:eastAsia="宋体" w:cs="Times New Roman"/>
          <w:sz w:val="24"/>
          <w:szCs w:val="24"/>
          <w:u w:val="single"/>
        </w:rPr>
        <w:t xml:space="preserve">  </w:t>
      </w:r>
      <w:r>
        <w:rPr>
          <w:rFonts w:hint="eastAsia" w:ascii="宋体" w:hAnsi="宋体" w:eastAsia="宋体" w:cs="Times New Roman"/>
          <w:sz w:val="24"/>
          <w:szCs w:val="24"/>
        </w:rPr>
        <w:t>同志为我公司参加贵单位组织的</w:t>
      </w:r>
      <w:r>
        <w:rPr>
          <w:rFonts w:hint="eastAsia" w:ascii="宋体" w:hAnsi="宋体" w:eastAsia="宋体" w:cs="Times New Roman"/>
          <w:sz w:val="24"/>
          <w:szCs w:val="24"/>
          <w:u w:val="single"/>
        </w:rPr>
        <w:t xml:space="preserve"> （项目名称） </w:t>
      </w:r>
      <w:r>
        <w:rPr>
          <w:rFonts w:hint="eastAsia" w:ascii="宋体" w:hAnsi="宋体" w:eastAsia="宋体" w:cs="Times New Roman"/>
          <w:sz w:val="24"/>
          <w:szCs w:val="24"/>
        </w:rPr>
        <w:t>采购活动的委托代理人，全权代表我公司处理在该项目活动中的一切事宜。代理期限从</w:t>
      </w:r>
      <w:r>
        <w:rPr>
          <w:rFonts w:hint="eastAsia" w:ascii="宋体" w:hAnsi="宋体" w:eastAsia="宋体" w:cs="Times New Roman"/>
          <w:sz w:val="24"/>
          <w:szCs w:val="24"/>
          <w:u w:val="single"/>
        </w:rPr>
        <w:t xml:space="preserve"> </w:t>
      </w:r>
      <w:r>
        <w:rPr>
          <w:rFonts w:ascii="宋体" w:hAnsi="宋体" w:eastAsia="宋体" w:cs="Times New Roman"/>
          <w:sz w:val="24"/>
          <w:szCs w:val="24"/>
          <w:u w:val="single"/>
        </w:rPr>
        <w:t xml:space="preserve"> </w:t>
      </w:r>
      <w:r>
        <w:rPr>
          <w:rFonts w:hint="eastAsia" w:ascii="宋体" w:hAnsi="宋体" w:eastAsia="宋体" w:cs="Times New Roman"/>
          <w:sz w:val="24"/>
          <w:szCs w:val="24"/>
        </w:rPr>
        <w:t xml:space="preserve">年 </w:t>
      </w:r>
      <w:r>
        <w:rPr>
          <w:rFonts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ascii="宋体" w:hAnsi="宋体" w:eastAsia="宋体" w:cs="Times New Roman"/>
          <w:sz w:val="24"/>
          <w:szCs w:val="24"/>
          <w:u w:val="single"/>
        </w:rPr>
        <w:t xml:space="preserve">  </w:t>
      </w:r>
      <w:r>
        <w:rPr>
          <w:rFonts w:hint="eastAsia" w:ascii="宋体" w:hAnsi="宋体" w:eastAsia="宋体" w:cs="Times New Roman"/>
          <w:sz w:val="24"/>
          <w:szCs w:val="24"/>
        </w:rPr>
        <w:t>日起至</w:t>
      </w:r>
      <w:r>
        <w:rPr>
          <w:rFonts w:hint="eastAsia" w:ascii="宋体" w:hAnsi="宋体" w:eastAsia="宋体" w:cs="Times New Roman"/>
          <w:sz w:val="24"/>
          <w:szCs w:val="24"/>
          <w:u w:val="single"/>
        </w:rPr>
        <w:t xml:space="preserve"> </w:t>
      </w:r>
      <w:r>
        <w:rPr>
          <w:rFonts w:ascii="宋体" w:hAnsi="宋体" w:eastAsia="宋体" w:cs="Times New Roman"/>
          <w:sz w:val="24"/>
          <w:szCs w:val="24"/>
          <w:u w:val="single"/>
        </w:rPr>
        <w:t xml:space="preserve"> </w:t>
      </w:r>
      <w:r>
        <w:rPr>
          <w:rFonts w:hint="eastAsia" w:ascii="宋体" w:hAnsi="宋体" w:eastAsia="宋体" w:cs="Times New Roman"/>
          <w:sz w:val="24"/>
          <w:szCs w:val="24"/>
        </w:rPr>
        <w:t>年</w:t>
      </w:r>
      <w:r>
        <w:rPr>
          <w:rFonts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ascii="宋体" w:hAnsi="宋体" w:eastAsia="宋体" w:cs="Times New Roman"/>
          <w:sz w:val="24"/>
          <w:szCs w:val="24"/>
          <w:u w:val="single"/>
        </w:rPr>
        <w:t xml:space="preserve"> </w:t>
      </w:r>
      <w:r>
        <w:rPr>
          <w:rFonts w:hint="eastAsia" w:ascii="宋体" w:hAnsi="宋体" w:eastAsia="宋体" w:cs="Times New Roman"/>
          <w:sz w:val="24"/>
          <w:szCs w:val="24"/>
        </w:rPr>
        <w:t xml:space="preserve">日止。 </w:t>
      </w:r>
    </w:p>
    <w:p>
      <w:pPr>
        <w:spacing w:line="360" w:lineRule="auto"/>
        <w:rPr>
          <w:rFonts w:ascii="宋体" w:hAnsi="宋体" w:eastAsia="宋体" w:cs="Times New Roman"/>
          <w:sz w:val="24"/>
          <w:szCs w:val="24"/>
        </w:rPr>
      </w:pPr>
    </w:p>
    <w:p>
      <w:pPr>
        <w:spacing w:line="360" w:lineRule="auto"/>
        <w:rPr>
          <w:rFonts w:ascii="宋体" w:hAnsi="宋体" w:eastAsia="宋体" w:cs="Times New Roman"/>
          <w:sz w:val="24"/>
          <w:szCs w:val="24"/>
        </w:rPr>
      </w:pPr>
      <w:r>
        <w:rPr>
          <w:rFonts w:hint="eastAsia" w:ascii="宋体" w:hAnsi="宋体" w:eastAsia="宋体" w:cs="Times New Roman"/>
          <w:sz w:val="24"/>
          <w:szCs w:val="24"/>
        </w:rPr>
        <w:t>供应商（盖章）：</w:t>
      </w:r>
    </w:p>
    <w:p>
      <w:pPr>
        <w:spacing w:line="360" w:lineRule="auto"/>
        <w:rPr>
          <w:rFonts w:ascii="宋体" w:hAnsi="宋体" w:eastAsia="宋体" w:cs="Times New Roman"/>
          <w:sz w:val="24"/>
          <w:szCs w:val="24"/>
        </w:rPr>
      </w:pPr>
      <w:r>
        <w:rPr>
          <w:rFonts w:hint="eastAsia" w:ascii="宋体" w:hAnsi="宋体" w:eastAsia="宋体" w:cs="Times New Roman"/>
          <w:sz w:val="24"/>
          <w:szCs w:val="24"/>
        </w:rPr>
        <w:t>法定代表人（负责人）（签字）：</w:t>
      </w:r>
    </w:p>
    <w:p>
      <w:pPr>
        <w:spacing w:line="360" w:lineRule="auto"/>
        <w:rPr>
          <w:rFonts w:ascii="宋体" w:hAnsi="宋体" w:eastAsia="宋体" w:cs="Times New Roman"/>
          <w:sz w:val="24"/>
          <w:szCs w:val="24"/>
        </w:rPr>
      </w:pPr>
      <w:r>
        <w:rPr>
          <w:rFonts w:hint="eastAsia" w:ascii="宋体" w:hAnsi="宋体" w:eastAsia="宋体" w:cs="Times New Roman"/>
          <w:sz w:val="24"/>
          <w:szCs w:val="24"/>
        </w:rPr>
        <w:t>签发日期：</w:t>
      </w:r>
      <w:r>
        <w:rPr>
          <w:rFonts w:hint="eastAsia" w:ascii="宋体" w:hAnsi="宋体" w:eastAsia="宋体" w:cs="Times New Roman"/>
          <w:sz w:val="24"/>
          <w:szCs w:val="24"/>
          <w:u w:val="single"/>
        </w:rPr>
        <w:t xml:space="preserve"> </w:t>
      </w:r>
      <w:r>
        <w:rPr>
          <w:rFonts w:ascii="宋体" w:hAnsi="宋体" w:eastAsia="宋体" w:cs="Times New Roman"/>
          <w:sz w:val="24"/>
          <w:szCs w:val="24"/>
          <w:u w:val="single"/>
        </w:rPr>
        <w:t xml:space="preserve"> </w:t>
      </w:r>
      <w:r>
        <w:rPr>
          <w:rFonts w:hint="eastAsia" w:ascii="宋体" w:hAnsi="宋体" w:eastAsia="宋体" w:cs="Times New Roman"/>
          <w:sz w:val="24"/>
          <w:szCs w:val="24"/>
        </w:rPr>
        <w:t>年</w:t>
      </w:r>
      <w:r>
        <w:rPr>
          <w:rFonts w:hint="eastAsia" w:ascii="宋体" w:hAnsi="宋体" w:eastAsia="宋体" w:cs="Times New Roman"/>
          <w:sz w:val="24"/>
          <w:szCs w:val="24"/>
          <w:u w:val="single"/>
        </w:rPr>
        <w:t xml:space="preserve"> </w:t>
      </w:r>
      <w:r>
        <w:rPr>
          <w:rFonts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ascii="宋体" w:hAnsi="宋体" w:eastAsia="宋体" w:cs="Times New Roman"/>
          <w:sz w:val="24"/>
          <w:szCs w:val="24"/>
          <w:u w:val="single"/>
        </w:rPr>
        <w:t xml:space="preserve"> </w:t>
      </w:r>
      <w:r>
        <w:rPr>
          <w:rFonts w:hint="eastAsia" w:ascii="宋体" w:hAnsi="宋体" w:eastAsia="宋体" w:cs="Times New Roman"/>
          <w:sz w:val="24"/>
          <w:szCs w:val="24"/>
        </w:rPr>
        <w:t>日</w:t>
      </w:r>
    </w:p>
    <w:p>
      <w:pPr>
        <w:spacing w:line="360" w:lineRule="auto"/>
        <w:rPr>
          <w:rFonts w:ascii="宋体" w:hAnsi="宋体" w:eastAsia="宋体" w:cs="Times New Roman"/>
          <w:sz w:val="24"/>
          <w:szCs w:val="24"/>
        </w:rPr>
      </w:pPr>
    </w:p>
    <w:p>
      <w:pPr>
        <w:spacing w:line="360" w:lineRule="auto"/>
        <w:rPr>
          <w:rFonts w:ascii="宋体" w:hAnsi="宋体" w:eastAsia="宋体" w:cs="Times New Roman"/>
          <w:sz w:val="24"/>
          <w:szCs w:val="24"/>
        </w:rPr>
      </w:pPr>
      <w:r>
        <w:rPr>
          <w:rFonts w:hint="eastAsia" w:ascii="宋体" w:hAnsi="宋体" w:eastAsia="宋体" w:cs="Times New Roman"/>
          <w:sz w:val="24"/>
          <w:szCs w:val="24"/>
        </w:rPr>
        <w:t>附：委托代理人工作单位</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职务：      性别：</w:t>
      </w:r>
    </w:p>
    <w:p>
      <w:pPr>
        <w:adjustRightInd w:val="0"/>
        <w:snapToGrid w:val="0"/>
        <w:spacing w:line="360" w:lineRule="auto"/>
        <w:ind w:firstLine="480" w:firstLineChars="200"/>
        <w:rPr>
          <w:rFonts w:ascii="宋体" w:hAnsi="宋体" w:eastAsia="宋体" w:cs="Times New Roman"/>
          <w:sz w:val="24"/>
          <w:szCs w:val="24"/>
          <w:u w:val="single"/>
        </w:rPr>
      </w:pPr>
      <w:r>
        <w:rPr>
          <w:rFonts w:hint="eastAsia" w:ascii="宋体" w:hAnsi="宋体" w:eastAsia="宋体" w:cs="Times New Roman"/>
          <w:sz w:val="24"/>
          <w:szCs w:val="24"/>
        </w:rPr>
        <w:t>身份证号码：</w:t>
      </w:r>
    </w:p>
    <w:p>
      <w:pPr>
        <w:spacing w:before="25" w:after="25"/>
        <w:jc w:val="left"/>
        <w:rPr>
          <w:rFonts w:ascii="Times New Roman" w:hAnsi="Times New Roman" w:eastAsia="宋体" w:cs="Times New Roman"/>
          <w:bCs/>
          <w:spacing w:val="10"/>
          <w:kern w:val="0"/>
          <w:sz w:val="24"/>
          <w:szCs w:val="20"/>
        </w:rPr>
      </w:pPr>
    </w:p>
    <w:tbl>
      <w:tblPr>
        <w:tblStyle w:val="8"/>
        <w:tblW w:w="0" w:type="auto"/>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4" w:hRule="atLeast"/>
        </w:trPr>
        <w:tc>
          <w:tcPr>
            <w:tcW w:w="865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Times New Roman"/>
                <w:sz w:val="24"/>
                <w:szCs w:val="24"/>
              </w:rPr>
            </w:pPr>
            <w:r>
              <w:rPr>
                <w:rFonts w:hint="eastAsia" w:ascii="宋体" w:hAnsi="宋体" w:eastAsia="宋体" w:cs="Times New Roman"/>
                <w:sz w:val="24"/>
                <w:szCs w:val="24"/>
              </w:rPr>
              <w:t>粘贴委托代理人的正面及反面身份证复印件</w:t>
            </w:r>
          </w:p>
        </w:tc>
      </w:tr>
    </w:tbl>
    <w:p>
      <w:pPr>
        <w:overflowPunct w:val="0"/>
        <w:spacing w:line="360" w:lineRule="auto"/>
        <w:jc w:val="left"/>
        <w:rPr>
          <w:rFonts w:ascii="宋体" w:hAnsi="宋体" w:cs="Times New Roman"/>
          <w:sz w:val="24"/>
          <w:szCs w:val="24"/>
        </w:rPr>
      </w:pPr>
    </w:p>
    <w:p>
      <w:pPr>
        <w:overflowPunct w:val="0"/>
        <w:spacing w:line="360" w:lineRule="auto"/>
        <w:jc w:val="left"/>
        <w:rPr>
          <w:rFonts w:ascii="宋体" w:hAnsi="宋体"/>
          <w:sz w:val="24"/>
          <w:szCs w:val="24"/>
        </w:rPr>
      </w:pPr>
      <w:r>
        <w:rPr>
          <w:rFonts w:hint="eastAsia" w:ascii="宋体" w:hAnsi="宋体"/>
          <w:sz w:val="24"/>
        </w:rPr>
        <w:br w:type="page"/>
      </w:r>
      <w:r>
        <w:rPr>
          <w:rFonts w:hint="eastAsia" w:ascii="宋体" w:hAnsi="宋体"/>
          <w:sz w:val="24"/>
          <w:szCs w:val="24"/>
        </w:rPr>
        <w:t>附件2</w:t>
      </w:r>
    </w:p>
    <w:p>
      <w:pPr>
        <w:overflowPunct w:val="0"/>
        <w:spacing w:line="360" w:lineRule="auto"/>
        <w:jc w:val="center"/>
        <w:rPr>
          <w:rFonts w:ascii="宋体" w:hAnsi="宋体" w:cs="宋体"/>
          <w:b/>
          <w:bCs/>
          <w:sz w:val="28"/>
          <w:szCs w:val="24"/>
        </w:rPr>
      </w:pPr>
      <w:r>
        <w:rPr>
          <w:rFonts w:hint="eastAsia" w:ascii="宋体" w:hAnsi="宋体" w:cs="宋体"/>
          <w:b/>
          <w:bCs/>
          <w:sz w:val="28"/>
          <w:szCs w:val="24"/>
        </w:rPr>
        <w:t>近三年内在经营活动中没有重大违法记录的声明函</w:t>
      </w:r>
    </w:p>
    <w:p>
      <w:pPr>
        <w:adjustRightInd w:val="0"/>
        <w:snapToGrid w:val="0"/>
        <w:spacing w:line="360" w:lineRule="auto"/>
        <w:rPr>
          <w:rFonts w:ascii="宋体" w:hAnsi="宋体" w:eastAsia="宋体" w:cs="Times New Roman"/>
          <w:sz w:val="24"/>
          <w:szCs w:val="24"/>
        </w:rPr>
      </w:pPr>
    </w:p>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致：</w:t>
      </w:r>
      <w:r>
        <w:rPr>
          <w:rFonts w:hint="eastAsia" w:ascii="宋体" w:hAnsi="宋体" w:eastAsia="宋体" w:cs="Times New Roman"/>
          <w:sz w:val="24"/>
          <w:szCs w:val="24"/>
          <w:u w:val="single"/>
        </w:rPr>
        <w:t xml:space="preserve"> （采购人）</w:t>
      </w:r>
    </w:p>
    <w:p>
      <w:pPr>
        <w:adjustRightInd w:val="0"/>
        <w:snapToGrid w:val="0"/>
        <w:spacing w:line="360" w:lineRule="auto"/>
        <w:ind w:firstLine="360" w:firstLineChars="150"/>
        <w:jc w:val="left"/>
        <w:rPr>
          <w:rFonts w:ascii="宋体" w:hAnsi="宋体" w:eastAsia="宋体" w:cs="Times New Roman"/>
          <w:sz w:val="24"/>
          <w:szCs w:val="24"/>
        </w:rPr>
      </w:pPr>
    </w:p>
    <w:p>
      <w:pPr>
        <w:adjustRightInd w:val="0"/>
        <w:snapToGrid w:val="0"/>
        <w:spacing w:line="36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我单位近三年在经营活动中没有重大违法记录（包括：因违法经营受到刑事处罚或者责令停产停业，吊销许可证或者执照、较大数额罚款等行政处罚），特此声明。</w:t>
      </w:r>
    </w:p>
    <w:p>
      <w:pPr>
        <w:adjustRightInd w:val="0"/>
        <w:snapToGrid w:val="0"/>
        <w:spacing w:line="36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若采购单位在本项目采购过程中发现我单位近三年内在经营活动中有重大违法记录，我单位将无条件地退出本项目的磋商，并承担因此引起的一切后果。</w:t>
      </w:r>
    </w:p>
    <w:p>
      <w:pPr>
        <w:adjustRightInd w:val="0"/>
        <w:snapToGrid w:val="0"/>
        <w:spacing w:line="360" w:lineRule="auto"/>
        <w:ind w:firstLine="360" w:firstLineChars="150"/>
        <w:jc w:val="left"/>
        <w:rPr>
          <w:rFonts w:ascii="宋体" w:hAnsi="宋体" w:eastAsia="宋体" w:cs="Times New Roman"/>
          <w:sz w:val="24"/>
          <w:szCs w:val="24"/>
        </w:rPr>
      </w:pPr>
    </w:p>
    <w:p>
      <w:pPr>
        <w:adjustRightInd w:val="0"/>
        <w:snapToGrid w:val="0"/>
        <w:spacing w:line="360" w:lineRule="auto"/>
        <w:jc w:val="left"/>
        <w:rPr>
          <w:rFonts w:ascii="宋体" w:hAnsi="宋体" w:eastAsia="宋体" w:cs="Times New Roman"/>
          <w:sz w:val="24"/>
          <w:szCs w:val="24"/>
        </w:rPr>
      </w:pPr>
    </w:p>
    <w:p>
      <w:pPr>
        <w:adjustRightInd w:val="0"/>
        <w:snapToGrid w:val="0"/>
        <w:spacing w:line="360" w:lineRule="auto"/>
        <w:jc w:val="left"/>
        <w:rPr>
          <w:rFonts w:ascii="宋体" w:hAnsi="宋体" w:eastAsia="宋体" w:cs="Times New Roman"/>
          <w:sz w:val="24"/>
          <w:szCs w:val="24"/>
        </w:rPr>
      </w:pPr>
    </w:p>
    <w:p>
      <w:pPr>
        <w:adjustRightInd w:val="0"/>
        <w:snapToGrid w:val="0"/>
        <w:spacing w:line="360" w:lineRule="auto"/>
        <w:jc w:val="left"/>
        <w:rPr>
          <w:rFonts w:ascii="宋体" w:hAnsi="宋体" w:eastAsia="宋体" w:cs="Times New Roman"/>
          <w:sz w:val="24"/>
          <w:szCs w:val="24"/>
        </w:rPr>
      </w:pPr>
    </w:p>
    <w:p>
      <w:pPr>
        <w:adjustRightInd w:val="0"/>
        <w:snapToGrid w:val="0"/>
        <w:spacing w:line="360" w:lineRule="auto"/>
        <w:jc w:val="left"/>
        <w:rPr>
          <w:rFonts w:ascii="宋体" w:hAnsi="宋体" w:eastAsia="宋体" w:cs="Times New Roman"/>
          <w:sz w:val="24"/>
          <w:szCs w:val="24"/>
        </w:rPr>
      </w:pPr>
    </w:p>
    <w:p>
      <w:pPr>
        <w:adjustRightInd w:val="0"/>
        <w:snapToGrid w:val="0"/>
        <w:spacing w:line="360" w:lineRule="auto"/>
        <w:jc w:val="left"/>
        <w:rPr>
          <w:rFonts w:ascii="宋体" w:hAnsi="宋体" w:eastAsia="宋体" w:cs="Times New Roman"/>
          <w:sz w:val="24"/>
          <w:szCs w:val="24"/>
        </w:rPr>
      </w:pPr>
    </w:p>
    <w:p>
      <w:pPr>
        <w:adjustRightInd w:val="0"/>
        <w:snapToGrid w:val="0"/>
        <w:spacing w:line="360" w:lineRule="auto"/>
        <w:ind w:firstLine="360" w:firstLineChars="150"/>
        <w:jc w:val="left"/>
        <w:rPr>
          <w:rFonts w:ascii="宋体" w:hAnsi="宋体" w:eastAsia="宋体" w:cs="Times New Roman"/>
          <w:sz w:val="24"/>
          <w:szCs w:val="24"/>
        </w:rPr>
      </w:pPr>
    </w:p>
    <w:p>
      <w:pPr>
        <w:adjustRightInd w:val="0"/>
        <w:snapToGrid w:val="0"/>
        <w:spacing w:line="360" w:lineRule="auto"/>
        <w:ind w:firstLine="360" w:firstLineChars="150"/>
        <w:jc w:val="left"/>
        <w:rPr>
          <w:rFonts w:ascii="宋体" w:hAnsi="宋体" w:eastAsia="宋体" w:cs="Times New Roman"/>
          <w:sz w:val="24"/>
          <w:szCs w:val="24"/>
        </w:rPr>
      </w:pPr>
      <w:r>
        <w:rPr>
          <w:rFonts w:hint="eastAsia" w:ascii="宋体" w:hAnsi="宋体" w:eastAsia="宋体" w:cs="Times New Roman"/>
          <w:sz w:val="24"/>
          <w:szCs w:val="24"/>
        </w:rPr>
        <w:t>供应商（公章）：</w:t>
      </w:r>
    </w:p>
    <w:p>
      <w:pPr>
        <w:adjustRightInd w:val="0"/>
        <w:snapToGrid w:val="0"/>
        <w:spacing w:line="360" w:lineRule="auto"/>
        <w:ind w:firstLine="360" w:firstLineChars="150"/>
        <w:jc w:val="left"/>
        <w:rPr>
          <w:rFonts w:ascii="宋体" w:hAnsi="宋体" w:eastAsia="宋体" w:cs="Times New Roman"/>
          <w:sz w:val="24"/>
          <w:szCs w:val="24"/>
        </w:rPr>
      </w:pPr>
      <w:r>
        <w:rPr>
          <w:rFonts w:hint="eastAsia" w:ascii="宋体" w:hAnsi="宋体" w:eastAsia="宋体" w:cs="Times New Roman"/>
          <w:sz w:val="24"/>
          <w:szCs w:val="24"/>
        </w:rPr>
        <w:t xml:space="preserve">法定代表人（负责人）或授权代表（签字）: </w:t>
      </w:r>
    </w:p>
    <w:p>
      <w:pPr>
        <w:adjustRightInd w:val="0"/>
        <w:snapToGrid w:val="0"/>
        <w:spacing w:line="360" w:lineRule="auto"/>
        <w:ind w:firstLine="360" w:firstLineChars="150"/>
        <w:jc w:val="left"/>
        <w:rPr>
          <w:rFonts w:ascii="宋体" w:hAnsi="宋体" w:eastAsia="宋体" w:cs="Times New Roman"/>
          <w:sz w:val="24"/>
          <w:szCs w:val="24"/>
        </w:rPr>
      </w:pPr>
      <w:r>
        <w:rPr>
          <w:rFonts w:hint="eastAsia" w:ascii="宋体" w:hAnsi="宋体" w:eastAsia="宋体" w:cs="Times New Roman"/>
          <w:sz w:val="24"/>
          <w:szCs w:val="24"/>
        </w:rPr>
        <w:t>日期：</w:t>
      </w:r>
      <w:r>
        <w:rPr>
          <w:rFonts w:hint="eastAsia" w:ascii="宋体" w:hAnsi="宋体" w:eastAsia="宋体" w:cs="Times New Roman"/>
          <w:sz w:val="24"/>
          <w:szCs w:val="24"/>
          <w:u w:val="single"/>
        </w:rPr>
        <w:t xml:space="preserve"> </w:t>
      </w:r>
      <w:r>
        <w:rPr>
          <w:rFonts w:ascii="宋体" w:hAnsi="宋体" w:eastAsia="宋体" w:cs="Times New Roman"/>
          <w:sz w:val="24"/>
          <w:szCs w:val="24"/>
          <w:u w:val="single"/>
        </w:rPr>
        <w:t xml:space="preserve"> </w:t>
      </w:r>
      <w:r>
        <w:rPr>
          <w:rFonts w:hint="eastAsia" w:ascii="宋体" w:hAnsi="宋体" w:eastAsia="宋体" w:cs="Times New Roman"/>
          <w:sz w:val="24"/>
          <w:szCs w:val="24"/>
        </w:rPr>
        <w:t>年</w:t>
      </w:r>
      <w:r>
        <w:rPr>
          <w:rFonts w:hint="eastAsia" w:ascii="宋体" w:hAnsi="宋体" w:eastAsia="宋体" w:cs="Times New Roman"/>
          <w:sz w:val="24"/>
          <w:szCs w:val="24"/>
          <w:u w:val="single"/>
        </w:rPr>
        <w:t xml:space="preserve"> </w:t>
      </w:r>
      <w:r>
        <w:rPr>
          <w:rFonts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ascii="宋体" w:hAnsi="宋体" w:eastAsia="宋体" w:cs="Times New Roman"/>
          <w:sz w:val="24"/>
          <w:szCs w:val="24"/>
          <w:u w:val="single"/>
        </w:rPr>
        <w:t xml:space="preserve"> </w:t>
      </w:r>
      <w:r>
        <w:rPr>
          <w:rFonts w:hint="eastAsia" w:ascii="宋体" w:hAnsi="宋体" w:eastAsia="宋体" w:cs="Times New Roman"/>
          <w:sz w:val="24"/>
          <w:szCs w:val="24"/>
        </w:rPr>
        <w:t>日</w:t>
      </w:r>
    </w:p>
    <w:p>
      <w:pPr>
        <w:spacing w:before="25" w:after="25" w:line="360" w:lineRule="auto"/>
        <w:jc w:val="left"/>
        <w:rPr>
          <w:rFonts w:ascii="宋体" w:hAnsi="宋体" w:eastAsia="宋体" w:cs="宋体"/>
          <w:bCs/>
          <w:spacing w:val="10"/>
          <w:kern w:val="0"/>
          <w:sz w:val="24"/>
          <w:szCs w:val="24"/>
        </w:rPr>
      </w:pPr>
      <w:r>
        <w:rPr>
          <w:rFonts w:hint="eastAsia" w:ascii="宋体" w:hAnsi="宋体" w:eastAsia="宋体" w:cs="宋体"/>
          <w:spacing w:val="10"/>
          <w:kern w:val="0"/>
          <w:sz w:val="24"/>
          <w:szCs w:val="20"/>
        </w:rPr>
        <w:br w:type="page"/>
      </w:r>
      <w:r>
        <w:rPr>
          <w:rFonts w:hint="eastAsia" w:ascii="宋体" w:hAnsi="宋体" w:eastAsia="宋体" w:cs="宋体"/>
          <w:bCs/>
          <w:spacing w:val="10"/>
          <w:kern w:val="0"/>
          <w:sz w:val="24"/>
          <w:szCs w:val="24"/>
        </w:rPr>
        <w:t>附件3</w:t>
      </w:r>
    </w:p>
    <w:p>
      <w:pPr>
        <w:wordWrap w:val="0"/>
        <w:spacing w:after="156" w:afterLines="50" w:line="360" w:lineRule="auto"/>
        <w:jc w:val="center"/>
        <w:rPr>
          <w:rFonts w:ascii="宋体" w:hAnsi="宋体" w:eastAsia="宋体" w:cs="宋体"/>
          <w:b/>
          <w:bCs/>
          <w:sz w:val="28"/>
          <w:szCs w:val="24"/>
        </w:rPr>
      </w:pPr>
      <w:r>
        <w:rPr>
          <w:rFonts w:hint="eastAsia" w:ascii="宋体" w:hAnsi="宋体" w:eastAsia="宋体" w:cs="宋体"/>
          <w:b/>
          <w:bCs/>
          <w:sz w:val="28"/>
          <w:szCs w:val="24"/>
        </w:rPr>
        <w:t>中小企业声明函（工程、服务）</w:t>
      </w:r>
    </w:p>
    <w:p>
      <w:pPr>
        <w:spacing w:after="156" w:afterLines="50" w:line="360" w:lineRule="auto"/>
        <w:jc w:val="left"/>
        <w:rPr>
          <w:rFonts w:ascii="宋体" w:hAnsi="宋体" w:eastAsia="宋体" w:cs="宋体"/>
          <w:b/>
          <w:bCs/>
          <w:sz w:val="28"/>
          <w:szCs w:val="24"/>
        </w:rPr>
      </w:pPr>
      <w:r>
        <w:rPr>
          <w:rFonts w:hint="eastAsia" w:ascii="宋体" w:hAnsi="宋体" w:eastAsia="宋体" w:cs="Times New Roman"/>
          <w:sz w:val="24"/>
          <w:szCs w:val="24"/>
        </w:rPr>
        <w:t xml:space="preserve">    本公司郑重声明，根据《政府采购促进中小企业发展管理办法》（财库﹝2020﹞46 号）的规定，本公司参加</w:t>
      </w:r>
      <w:r>
        <w:rPr>
          <w:rFonts w:hint="eastAsia" w:ascii="宋体" w:hAnsi="宋体" w:eastAsia="宋体" w:cs="Times New Roman"/>
          <w:sz w:val="24"/>
          <w:szCs w:val="24"/>
          <w:u w:val="single"/>
        </w:rPr>
        <w:t>（单位名称）</w:t>
      </w:r>
      <w:r>
        <w:rPr>
          <w:rFonts w:hint="eastAsia" w:ascii="宋体" w:hAnsi="宋体" w:eastAsia="宋体" w:cs="Times New Roman"/>
          <w:sz w:val="24"/>
          <w:szCs w:val="24"/>
        </w:rPr>
        <w:t>的</w:t>
      </w:r>
      <w:r>
        <w:rPr>
          <w:rFonts w:hint="eastAsia" w:ascii="宋体" w:hAnsi="宋体" w:eastAsia="宋体" w:cs="Times New Roman"/>
          <w:sz w:val="24"/>
          <w:szCs w:val="24"/>
          <w:u w:val="single"/>
        </w:rPr>
        <w:t>（项目名称）</w:t>
      </w:r>
      <w:r>
        <w:rPr>
          <w:rFonts w:hint="eastAsia" w:ascii="宋体" w:hAnsi="宋体" w:eastAsia="宋体" w:cs="Times New Roman"/>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pPr>
        <w:widowControl/>
        <w:shd w:val="clear" w:color="auto" w:fill="FFFFFF"/>
        <w:wordWrap w:val="0"/>
        <w:spacing w:line="360" w:lineRule="auto"/>
        <w:ind w:firstLine="480"/>
        <w:jc w:val="left"/>
        <w:rPr>
          <w:rFonts w:ascii="宋体" w:hAnsi="宋体" w:eastAsia="宋体" w:cs="Times New Roman"/>
          <w:sz w:val="24"/>
          <w:szCs w:val="24"/>
        </w:rPr>
      </w:pPr>
      <w:r>
        <w:rPr>
          <w:rFonts w:hint="eastAsia" w:ascii="宋体" w:hAnsi="宋体" w:eastAsia="宋体" w:cs="Times New Roman"/>
          <w:sz w:val="24"/>
          <w:szCs w:val="24"/>
        </w:rPr>
        <w:t>1.</w:t>
      </w:r>
      <w:r>
        <w:rPr>
          <w:rFonts w:hint="eastAsia" w:ascii="宋体" w:hAnsi="宋体" w:eastAsia="宋体" w:cs="Times New Roman"/>
          <w:sz w:val="24"/>
          <w:szCs w:val="24"/>
          <w:u w:val="single"/>
        </w:rPr>
        <w:t>（标的名称）</w:t>
      </w:r>
      <w:r>
        <w:rPr>
          <w:rFonts w:hint="eastAsia" w:ascii="宋体" w:hAnsi="宋体" w:eastAsia="宋体" w:cs="Times New Roman"/>
          <w:sz w:val="24"/>
          <w:szCs w:val="24"/>
        </w:rPr>
        <w:t>，属于</w:t>
      </w:r>
      <w:r>
        <w:rPr>
          <w:rFonts w:hint="eastAsia" w:ascii="宋体" w:hAnsi="宋体" w:eastAsia="宋体" w:cs="Times New Roman"/>
          <w:sz w:val="24"/>
          <w:szCs w:val="24"/>
          <w:u w:val="single"/>
        </w:rPr>
        <w:t>（采购文件中明确的所属行业）</w:t>
      </w:r>
      <w:r>
        <w:rPr>
          <w:rFonts w:hint="eastAsia" w:ascii="宋体" w:hAnsi="宋体" w:eastAsia="宋体" w:cs="Times New Roman"/>
          <w:sz w:val="24"/>
          <w:szCs w:val="24"/>
        </w:rPr>
        <w:t>；承建（承接）企业为</w:t>
      </w:r>
      <w:r>
        <w:rPr>
          <w:rFonts w:hint="eastAsia" w:ascii="宋体" w:hAnsi="宋体" w:eastAsia="宋体" w:cs="Times New Roman"/>
          <w:sz w:val="24"/>
          <w:szCs w:val="24"/>
          <w:u w:val="single"/>
        </w:rPr>
        <w:t>（企业名称）</w:t>
      </w:r>
      <w:r>
        <w:rPr>
          <w:rFonts w:hint="eastAsia" w:ascii="宋体" w:hAnsi="宋体" w:eastAsia="宋体" w:cs="Times New Roman"/>
          <w:sz w:val="24"/>
          <w:szCs w:val="24"/>
        </w:rPr>
        <w:t>，从业人员_____人，营业收入为_____万元，资产总额为_____万元，属于（中型企业、小型企业、微型企业）；</w:t>
      </w:r>
    </w:p>
    <w:p>
      <w:pPr>
        <w:widowControl/>
        <w:shd w:val="clear" w:color="auto" w:fill="FFFFFF"/>
        <w:wordWrap w:val="0"/>
        <w:spacing w:line="360" w:lineRule="auto"/>
        <w:ind w:firstLine="480"/>
        <w:jc w:val="left"/>
        <w:rPr>
          <w:rFonts w:ascii="宋体" w:hAnsi="宋体" w:eastAsia="宋体" w:cs="Times New Roman"/>
          <w:sz w:val="24"/>
          <w:szCs w:val="24"/>
        </w:rPr>
      </w:pPr>
      <w:r>
        <w:rPr>
          <w:rFonts w:hint="eastAsia" w:ascii="宋体" w:hAnsi="宋体" w:eastAsia="宋体" w:cs="Times New Roman"/>
          <w:sz w:val="24"/>
          <w:szCs w:val="24"/>
        </w:rPr>
        <w:t>2.</w:t>
      </w:r>
      <w:r>
        <w:rPr>
          <w:rFonts w:hint="eastAsia" w:ascii="宋体" w:hAnsi="宋体" w:eastAsia="宋体" w:cs="Times New Roman"/>
          <w:sz w:val="24"/>
          <w:szCs w:val="24"/>
          <w:u w:val="single"/>
        </w:rPr>
        <w:t>（标的名称）</w:t>
      </w:r>
      <w:r>
        <w:rPr>
          <w:rFonts w:hint="eastAsia" w:ascii="宋体" w:hAnsi="宋体" w:eastAsia="宋体" w:cs="Times New Roman"/>
          <w:sz w:val="24"/>
          <w:szCs w:val="24"/>
        </w:rPr>
        <w:t>，属于</w:t>
      </w:r>
      <w:r>
        <w:rPr>
          <w:rFonts w:hint="eastAsia" w:ascii="宋体" w:hAnsi="宋体" w:eastAsia="宋体" w:cs="Times New Roman"/>
          <w:sz w:val="24"/>
          <w:szCs w:val="24"/>
          <w:u w:val="single"/>
        </w:rPr>
        <w:t>（采购文件中明确的所属行业）</w:t>
      </w:r>
      <w:r>
        <w:rPr>
          <w:rFonts w:hint="eastAsia" w:ascii="宋体" w:hAnsi="宋体" w:eastAsia="宋体" w:cs="Times New Roman"/>
          <w:sz w:val="24"/>
          <w:szCs w:val="24"/>
        </w:rPr>
        <w:t>；承建（承接）企业为（企业名称），从业人员_____人，营业收入为_____万元，资产总额为_____万元，属于（中型企业、小型企业、微型企业）；</w:t>
      </w:r>
    </w:p>
    <w:p>
      <w:pPr>
        <w:widowControl/>
        <w:shd w:val="clear" w:color="auto" w:fill="FFFFFF"/>
        <w:wordWrap w:val="0"/>
        <w:spacing w:line="360" w:lineRule="auto"/>
        <w:ind w:firstLine="480"/>
        <w:jc w:val="left"/>
        <w:rPr>
          <w:rFonts w:ascii="宋体" w:hAnsi="宋体" w:eastAsia="宋体" w:cs="Times New Roman"/>
          <w:sz w:val="24"/>
          <w:szCs w:val="24"/>
        </w:rPr>
      </w:pPr>
      <w:r>
        <w:rPr>
          <w:rFonts w:hint="eastAsia" w:ascii="宋体" w:hAnsi="宋体" w:eastAsia="宋体" w:cs="Times New Roman"/>
          <w:sz w:val="24"/>
          <w:szCs w:val="24"/>
        </w:rPr>
        <w:t>……</w:t>
      </w:r>
    </w:p>
    <w:p>
      <w:pPr>
        <w:widowControl/>
        <w:shd w:val="clear" w:color="auto" w:fill="FFFFFF"/>
        <w:wordWrap w:val="0"/>
        <w:spacing w:line="360" w:lineRule="auto"/>
        <w:ind w:firstLine="480"/>
        <w:jc w:val="left"/>
        <w:rPr>
          <w:rFonts w:ascii="宋体" w:hAnsi="宋体" w:eastAsia="宋体" w:cs="Times New Roman"/>
          <w:sz w:val="24"/>
          <w:szCs w:val="24"/>
        </w:rPr>
      </w:pPr>
      <w:r>
        <w:rPr>
          <w:rFonts w:hint="eastAsia" w:ascii="宋体" w:hAnsi="宋体" w:eastAsia="宋体" w:cs="Times New Roman"/>
          <w:sz w:val="24"/>
          <w:szCs w:val="24"/>
        </w:rPr>
        <w:t>以上企业，不属于大企业的分支机构，不存在控股股东为大企业的情形，也不存在与大企业的负责人为同一人的情形。</w:t>
      </w:r>
    </w:p>
    <w:p>
      <w:pPr>
        <w:widowControl/>
        <w:shd w:val="clear" w:color="auto" w:fill="FFFFFF"/>
        <w:wordWrap w:val="0"/>
        <w:spacing w:line="360" w:lineRule="auto"/>
        <w:ind w:firstLine="480"/>
        <w:jc w:val="left"/>
        <w:rPr>
          <w:rFonts w:ascii="宋体" w:hAnsi="宋体" w:eastAsia="宋体" w:cs="Times New Roman"/>
          <w:sz w:val="24"/>
          <w:szCs w:val="24"/>
        </w:rPr>
      </w:pPr>
      <w:r>
        <w:rPr>
          <w:rFonts w:hint="eastAsia" w:ascii="宋体" w:hAnsi="宋体" w:eastAsia="宋体" w:cs="Times New Roman"/>
          <w:sz w:val="24"/>
          <w:szCs w:val="24"/>
        </w:rPr>
        <w:t>本企业对上述声明内容的真实性负责。如有虚假，将依法承担相应责任。</w:t>
      </w:r>
    </w:p>
    <w:p>
      <w:pPr>
        <w:widowControl/>
        <w:shd w:val="clear" w:color="auto" w:fill="FFFFFF"/>
        <w:wordWrap w:val="0"/>
        <w:spacing w:line="360" w:lineRule="auto"/>
        <w:ind w:firstLine="480"/>
        <w:jc w:val="left"/>
        <w:rPr>
          <w:rFonts w:ascii="宋体" w:hAnsi="宋体" w:eastAsia="宋体" w:cs="Times New Roman"/>
          <w:sz w:val="24"/>
          <w:szCs w:val="24"/>
        </w:rPr>
      </w:pPr>
    </w:p>
    <w:p>
      <w:pPr>
        <w:widowControl/>
        <w:shd w:val="clear" w:color="auto" w:fill="FFFFFF"/>
        <w:wordWrap w:val="0"/>
        <w:spacing w:line="360" w:lineRule="auto"/>
        <w:ind w:firstLine="4800" w:firstLineChars="2000"/>
        <w:jc w:val="left"/>
        <w:rPr>
          <w:rFonts w:ascii="宋体" w:hAnsi="宋体" w:eastAsia="宋体" w:cs="Times New Roman"/>
          <w:sz w:val="24"/>
          <w:szCs w:val="24"/>
        </w:rPr>
      </w:pPr>
      <w:r>
        <w:rPr>
          <w:rFonts w:hint="eastAsia" w:ascii="宋体" w:hAnsi="宋体" w:eastAsia="宋体" w:cs="Times New Roman"/>
          <w:sz w:val="24"/>
          <w:szCs w:val="24"/>
        </w:rPr>
        <w:t>企业名称（盖章）：</w:t>
      </w:r>
    </w:p>
    <w:p>
      <w:pPr>
        <w:widowControl/>
        <w:shd w:val="clear" w:color="auto" w:fill="FFFFFF"/>
        <w:wordWrap w:val="0"/>
        <w:spacing w:line="360" w:lineRule="auto"/>
        <w:ind w:firstLine="4800" w:firstLineChars="2000"/>
        <w:jc w:val="left"/>
        <w:rPr>
          <w:rFonts w:ascii="宋体" w:hAnsi="宋体" w:eastAsia="宋体" w:cs="Times New Roman"/>
          <w:sz w:val="24"/>
          <w:szCs w:val="24"/>
        </w:rPr>
      </w:pPr>
      <w:r>
        <w:rPr>
          <w:rFonts w:hint="eastAsia" w:ascii="宋体" w:hAnsi="宋体" w:eastAsia="宋体" w:cs="Times New Roman"/>
          <w:sz w:val="24"/>
          <w:szCs w:val="24"/>
        </w:rPr>
        <w:t>日期：</w:t>
      </w:r>
    </w:p>
    <w:p>
      <w:pPr>
        <w:widowControl/>
        <w:shd w:val="clear" w:color="auto" w:fill="FFFFFF"/>
        <w:wordWrap w:val="0"/>
        <w:spacing w:line="360" w:lineRule="auto"/>
        <w:ind w:firstLine="480"/>
        <w:jc w:val="left"/>
        <w:rPr>
          <w:rFonts w:ascii="宋体" w:hAnsi="宋体" w:eastAsia="宋体" w:cs="Times New Roman"/>
          <w:sz w:val="24"/>
          <w:szCs w:val="24"/>
        </w:rPr>
      </w:pPr>
    </w:p>
    <w:p>
      <w:pPr>
        <w:spacing w:before="25" w:after="25"/>
        <w:jc w:val="left"/>
        <w:rPr>
          <w:rFonts w:ascii="Times New Roman" w:hAnsi="Times New Roman" w:eastAsia="宋体" w:cs="Times New Roman"/>
          <w:bCs/>
          <w:spacing w:val="10"/>
          <w:kern w:val="0"/>
          <w:sz w:val="24"/>
          <w:szCs w:val="20"/>
        </w:rPr>
      </w:pPr>
    </w:p>
    <w:p>
      <w:pPr>
        <w:spacing w:before="25" w:after="25"/>
        <w:jc w:val="left"/>
        <w:rPr>
          <w:rFonts w:ascii="Times New Roman" w:hAnsi="Times New Roman" w:eastAsia="宋体" w:cs="Times New Roman"/>
          <w:bCs/>
          <w:spacing w:val="10"/>
          <w:kern w:val="0"/>
          <w:sz w:val="24"/>
          <w:szCs w:val="20"/>
        </w:rPr>
      </w:pPr>
    </w:p>
    <w:p>
      <w:pPr>
        <w:spacing w:before="25" w:after="25"/>
        <w:jc w:val="left"/>
        <w:rPr>
          <w:rFonts w:ascii="Times New Roman" w:hAnsi="Times New Roman" w:eastAsia="宋体" w:cs="Times New Roman"/>
          <w:bCs/>
          <w:spacing w:val="10"/>
          <w:kern w:val="0"/>
          <w:sz w:val="24"/>
          <w:szCs w:val="20"/>
        </w:rPr>
      </w:pPr>
    </w:p>
    <w:p>
      <w:pPr>
        <w:spacing w:before="25" w:after="25"/>
        <w:jc w:val="left"/>
        <w:rPr>
          <w:rFonts w:ascii="Times New Roman" w:hAnsi="Times New Roman" w:eastAsia="宋体" w:cs="Times New Roman"/>
          <w:bCs/>
          <w:spacing w:val="10"/>
          <w:kern w:val="0"/>
          <w:sz w:val="24"/>
          <w:szCs w:val="20"/>
        </w:rPr>
      </w:pPr>
    </w:p>
    <w:p>
      <w:pPr>
        <w:spacing w:before="25" w:after="25"/>
        <w:jc w:val="left"/>
        <w:rPr>
          <w:rFonts w:ascii="Times New Roman" w:hAnsi="Times New Roman" w:eastAsia="宋体" w:cs="Times New Roman"/>
          <w:bCs/>
          <w:spacing w:val="10"/>
          <w:kern w:val="0"/>
          <w:sz w:val="24"/>
          <w:szCs w:val="20"/>
        </w:rPr>
      </w:pPr>
    </w:p>
    <w:p>
      <w:pPr>
        <w:widowControl/>
        <w:shd w:val="clear" w:color="auto" w:fill="FFFFFF"/>
        <w:wordWrap w:val="0"/>
        <w:spacing w:line="360" w:lineRule="auto"/>
        <w:ind w:firstLine="480"/>
        <w:jc w:val="left"/>
        <w:rPr>
          <w:rFonts w:ascii="宋体" w:hAnsi="宋体" w:eastAsia="宋体" w:cs="Times New Roman"/>
          <w:sz w:val="24"/>
          <w:szCs w:val="24"/>
        </w:rPr>
      </w:pPr>
      <w:r>
        <w:rPr>
          <w:rFonts w:hint="eastAsia" w:ascii="宋体" w:hAnsi="宋体" w:eastAsia="宋体" w:cs="Times New Roman"/>
          <w:sz w:val="24"/>
          <w:szCs w:val="24"/>
        </w:rPr>
        <w:t>（从业人员、营业收入、资产总额填报上一年度数据，无上一年度数据的新成立企业可不填报。）</w:t>
      </w:r>
    </w:p>
    <w:p>
      <w:pPr>
        <w:spacing w:before="25" w:after="25"/>
        <w:jc w:val="left"/>
        <w:rPr>
          <w:rFonts w:ascii="Times New Roman" w:hAnsi="Times New Roman" w:eastAsia="宋体" w:cs="Times New Roman"/>
          <w:bCs/>
          <w:spacing w:val="10"/>
          <w:kern w:val="0"/>
          <w:sz w:val="24"/>
          <w:szCs w:val="24"/>
        </w:rPr>
      </w:pPr>
      <w:r>
        <w:rPr>
          <w:rFonts w:ascii="Times New Roman" w:hAnsi="Times New Roman" w:eastAsia="宋体" w:cs="Times New Roman"/>
          <w:spacing w:val="10"/>
          <w:kern w:val="0"/>
          <w:sz w:val="24"/>
          <w:szCs w:val="20"/>
        </w:rPr>
        <w:br w:type="page"/>
      </w:r>
      <w:r>
        <w:rPr>
          <w:rFonts w:hint="eastAsia" w:ascii="Times New Roman" w:hAnsi="Times New Roman" w:eastAsia="宋体" w:cs="Times New Roman"/>
          <w:bCs/>
          <w:spacing w:val="10"/>
          <w:kern w:val="0"/>
          <w:sz w:val="24"/>
          <w:szCs w:val="20"/>
        </w:rPr>
        <w:t>附件</w:t>
      </w:r>
      <w:r>
        <w:rPr>
          <w:rFonts w:ascii="Times New Roman" w:hAnsi="Times New Roman" w:eastAsia="宋体" w:cs="Times New Roman"/>
          <w:bCs/>
          <w:spacing w:val="10"/>
          <w:kern w:val="0"/>
          <w:sz w:val="24"/>
          <w:szCs w:val="20"/>
        </w:rPr>
        <w:t>4</w:t>
      </w:r>
    </w:p>
    <w:p>
      <w:pPr>
        <w:spacing w:line="360" w:lineRule="auto"/>
        <w:jc w:val="center"/>
        <w:rPr>
          <w:rFonts w:ascii="宋体" w:hAnsi="宋体" w:eastAsia="宋体" w:cs="Times New Roman"/>
          <w:b/>
          <w:kern w:val="0"/>
          <w:sz w:val="28"/>
          <w:szCs w:val="24"/>
        </w:rPr>
      </w:pPr>
      <w:r>
        <w:rPr>
          <w:rFonts w:hint="eastAsia" w:ascii="宋体" w:hAnsi="宋体" w:eastAsia="宋体" w:cs="Times New Roman"/>
          <w:b/>
          <w:kern w:val="0"/>
          <w:sz w:val="28"/>
          <w:szCs w:val="24"/>
        </w:rPr>
        <w:t>报价函</w:t>
      </w:r>
    </w:p>
    <w:p>
      <w:pPr>
        <w:spacing w:line="360" w:lineRule="auto"/>
        <w:jc w:val="center"/>
        <w:rPr>
          <w:rFonts w:ascii="宋体" w:hAnsi="宋体" w:eastAsia="宋体" w:cs="Times New Roman"/>
          <w:kern w:val="0"/>
          <w:sz w:val="24"/>
          <w:szCs w:val="24"/>
        </w:rPr>
      </w:pPr>
    </w:p>
    <w:p>
      <w:pPr>
        <w:spacing w:line="360" w:lineRule="auto"/>
        <w:jc w:val="left"/>
        <w:rPr>
          <w:rFonts w:ascii="宋体" w:hAnsi="宋体" w:eastAsia="宋体" w:cs="Arial"/>
          <w:kern w:val="0"/>
          <w:sz w:val="24"/>
          <w:szCs w:val="24"/>
        </w:rPr>
      </w:pPr>
      <w:r>
        <w:rPr>
          <w:rFonts w:hint="eastAsia" w:ascii="宋体" w:hAnsi="宋体" w:eastAsia="宋体" w:cs="Times New Roman"/>
          <w:sz w:val="24"/>
          <w:szCs w:val="24"/>
          <w:u w:val="single"/>
        </w:rPr>
        <w:t>（采购人）</w:t>
      </w:r>
      <w:r>
        <w:rPr>
          <w:rFonts w:hint="eastAsia" w:ascii="宋体" w:hAnsi="宋体" w:eastAsia="宋体" w:cs="Times New Roman"/>
          <w:sz w:val="24"/>
          <w:szCs w:val="24"/>
        </w:rPr>
        <w:t>：</w:t>
      </w:r>
    </w:p>
    <w:p>
      <w:pPr>
        <w:spacing w:line="360" w:lineRule="auto"/>
        <w:ind w:firstLine="480" w:firstLineChars="200"/>
        <w:jc w:val="left"/>
        <w:rPr>
          <w:rFonts w:ascii="宋体" w:hAnsi="宋体" w:eastAsia="宋体" w:cs="Times New Roman"/>
          <w:sz w:val="24"/>
          <w:szCs w:val="24"/>
          <w:u w:val="single"/>
        </w:rPr>
      </w:pPr>
      <w:r>
        <w:rPr>
          <w:rFonts w:hint="eastAsia" w:ascii="宋体" w:hAnsi="宋体" w:eastAsia="宋体" w:cs="Times New Roman"/>
          <w:sz w:val="24"/>
          <w:szCs w:val="24"/>
        </w:rPr>
        <w:t>我单位已对采购项目工作内容和要求进行了充分的了解，在满足采购需求的要求下，愿以人民币</w:t>
      </w:r>
      <w:r>
        <w:rPr>
          <w:rFonts w:hint="eastAsia" w:ascii="宋体" w:hAnsi="宋体" w:eastAsia="宋体" w:cs="Times New Roman"/>
          <w:sz w:val="24"/>
          <w:szCs w:val="24"/>
          <w:u w:val="single"/>
        </w:rPr>
        <w:t xml:space="preserve">           （大写）               （小写）  </w:t>
      </w:r>
      <w:r>
        <w:rPr>
          <w:rFonts w:hint="eastAsia" w:ascii="宋体" w:hAnsi="宋体" w:eastAsia="宋体" w:cs="Times New Roman"/>
          <w:sz w:val="24"/>
          <w:szCs w:val="24"/>
        </w:rPr>
        <w:t>作为报价。</w:t>
      </w:r>
    </w:p>
    <w:p>
      <w:pPr>
        <w:spacing w:line="360" w:lineRule="auto"/>
        <w:ind w:firstLine="480" w:firstLineChars="200"/>
        <w:jc w:val="left"/>
        <w:rPr>
          <w:rFonts w:ascii="宋体" w:hAnsi="宋体" w:eastAsia="宋体" w:cs="Times New Roman"/>
          <w:sz w:val="24"/>
          <w:szCs w:val="24"/>
        </w:rPr>
      </w:pPr>
    </w:p>
    <w:p>
      <w:pPr>
        <w:spacing w:line="360" w:lineRule="auto"/>
        <w:jc w:val="center"/>
        <w:rPr>
          <w:rFonts w:ascii="宋体" w:hAnsi="宋体" w:eastAsia="宋体" w:cs="Times New Roman"/>
          <w:sz w:val="24"/>
          <w:szCs w:val="24"/>
        </w:rPr>
      </w:pPr>
    </w:p>
    <w:p>
      <w:pPr>
        <w:spacing w:line="360" w:lineRule="auto"/>
        <w:jc w:val="center"/>
        <w:rPr>
          <w:rFonts w:ascii="宋体" w:hAnsi="宋体" w:eastAsia="宋体" w:cs="Times New Roman"/>
          <w:sz w:val="24"/>
          <w:szCs w:val="24"/>
        </w:rPr>
      </w:pPr>
    </w:p>
    <w:p>
      <w:pPr>
        <w:spacing w:line="360" w:lineRule="auto"/>
        <w:jc w:val="left"/>
        <w:rPr>
          <w:rFonts w:ascii="宋体" w:hAnsi="宋体" w:eastAsia="宋体" w:cs="Times New Roman"/>
          <w:sz w:val="24"/>
          <w:szCs w:val="24"/>
        </w:rPr>
      </w:pPr>
      <w:r>
        <w:rPr>
          <w:rFonts w:hint="eastAsia" w:ascii="宋体" w:hAnsi="宋体" w:eastAsia="宋体" w:cs="Times New Roman"/>
          <w:sz w:val="24"/>
          <w:szCs w:val="24"/>
        </w:rPr>
        <w:t>报价人：（盖单位章）</w:t>
      </w:r>
    </w:p>
    <w:p>
      <w:pPr>
        <w:spacing w:line="360" w:lineRule="auto"/>
        <w:jc w:val="left"/>
        <w:rPr>
          <w:rFonts w:ascii="宋体" w:hAnsi="宋体" w:eastAsia="宋体" w:cs="Times New Roman"/>
          <w:sz w:val="24"/>
          <w:szCs w:val="24"/>
        </w:rPr>
      </w:pPr>
      <w:r>
        <w:rPr>
          <w:rFonts w:hint="eastAsia" w:ascii="宋体" w:hAnsi="宋体" w:eastAsia="宋体" w:cs="Times New Roman"/>
          <w:sz w:val="24"/>
          <w:szCs w:val="24"/>
        </w:rPr>
        <w:t>法定代表人或其委托代理人：（签字）</w:t>
      </w:r>
    </w:p>
    <w:p>
      <w:pPr>
        <w:spacing w:line="360" w:lineRule="auto"/>
        <w:jc w:val="left"/>
        <w:rPr>
          <w:rFonts w:ascii="宋体" w:hAnsi="宋体" w:eastAsia="宋体" w:cs="Times New Roman"/>
          <w:sz w:val="24"/>
          <w:szCs w:val="24"/>
        </w:rPr>
      </w:pPr>
      <w:r>
        <w:rPr>
          <w:rFonts w:hint="eastAsia" w:ascii="宋体" w:hAnsi="宋体" w:eastAsia="宋体" w:cs="Times New Roman"/>
          <w:sz w:val="24"/>
          <w:szCs w:val="24"/>
        </w:rPr>
        <w:t>地址：</w:t>
      </w:r>
    </w:p>
    <w:p>
      <w:pPr>
        <w:spacing w:line="360" w:lineRule="auto"/>
        <w:jc w:val="left"/>
        <w:rPr>
          <w:rFonts w:ascii="宋体" w:hAnsi="宋体" w:eastAsia="宋体" w:cs="Times New Roman"/>
          <w:sz w:val="24"/>
          <w:szCs w:val="24"/>
        </w:rPr>
      </w:pPr>
      <w:r>
        <w:rPr>
          <w:rFonts w:hint="eastAsia" w:ascii="宋体" w:hAnsi="宋体" w:eastAsia="宋体" w:cs="Times New Roman"/>
          <w:sz w:val="24"/>
          <w:szCs w:val="24"/>
        </w:rPr>
        <w:t>电话：</w:t>
      </w:r>
    </w:p>
    <w:p>
      <w:pPr>
        <w:spacing w:before="25" w:after="25" w:line="360" w:lineRule="auto"/>
        <w:jc w:val="left"/>
        <w:rPr>
          <w:rFonts w:ascii="宋体" w:hAnsi="宋体" w:eastAsia="宋体" w:cs="Times New Roman"/>
          <w:bCs/>
          <w:spacing w:val="10"/>
          <w:kern w:val="0"/>
          <w:sz w:val="24"/>
          <w:szCs w:val="24"/>
        </w:rPr>
      </w:pPr>
    </w:p>
    <w:p>
      <w:pPr>
        <w:spacing w:before="25" w:after="25" w:line="360" w:lineRule="auto"/>
        <w:jc w:val="left"/>
        <w:rPr>
          <w:rFonts w:ascii="宋体" w:hAnsi="宋体" w:eastAsia="宋体" w:cs="Times New Roman"/>
          <w:bCs/>
          <w:spacing w:val="10"/>
          <w:kern w:val="0"/>
          <w:sz w:val="24"/>
          <w:szCs w:val="24"/>
        </w:rPr>
      </w:pPr>
    </w:p>
    <w:p>
      <w:pPr>
        <w:spacing w:line="360" w:lineRule="auto"/>
        <w:ind w:firstLine="5400" w:firstLineChars="2250"/>
        <w:jc w:val="left"/>
        <w:rPr>
          <w:rFonts w:ascii="宋体" w:hAnsi="宋体" w:eastAsia="宋体" w:cs="Times New Roman"/>
          <w:sz w:val="24"/>
          <w:szCs w:val="24"/>
        </w:rPr>
      </w:pPr>
      <w:r>
        <w:rPr>
          <w:rFonts w:hint="eastAsia" w:ascii="宋体" w:hAnsi="宋体" w:eastAsia="宋体" w:cs="Times New Roman"/>
          <w:sz w:val="24"/>
          <w:szCs w:val="24"/>
        </w:rPr>
        <w:t>年   月    日</w:t>
      </w:r>
    </w:p>
    <w:p>
      <w:pPr>
        <w:widowControl/>
        <w:jc w:val="left"/>
        <w:rPr>
          <w:rFonts w:ascii="方正小标宋简体" w:hAnsi="仿宋" w:eastAsia="方正小标宋简体"/>
          <w:sz w:val="44"/>
          <w:szCs w:val="44"/>
        </w:rPr>
      </w:pPr>
      <w:r>
        <w:rPr>
          <w:rFonts w:ascii="方正小标宋简体" w:hAnsi="仿宋" w:eastAsia="方正小标宋简体"/>
          <w:sz w:val="44"/>
          <w:szCs w:val="44"/>
        </w:rPr>
        <w:br w:type="page"/>
      </w:r>
    </w:p>
    <w:p>
      <w:pPr>
        <w:spacing w:line="360" w:lineRule="auto"/>
        <w:jc w:val="center"/>
        <w:rPr>
          <w:rFonts w:ascii="宋体" w:hAnsi="宋体" w:eastAsia="宋体" w:cs="楷体_GB2312"/>
          <w:b/>
          <w:sz w:val="32"/>
          <w:szCs w:val="24"/>
        </w:rPr>
      </w:pPr>
      <w:r>
        <w:rPr>
          <w:rFonts w:hint="eastAsia" w:ascii="宋体" w:hAnsi="宋体" w:eastAsia="宋体" w:cs="楷体_GB2312"/>
          <w:b/>
          <w:sz w:val="32"/>
          <w:szCs w:val="24"/>
        </w:rPr>
        <w:t>第三章  服务需求</w:t>
      </w:r>
    </w:p>
    <w:p>
      <w:pPr>
        <w:spacing w:line="360" w:lineRule="auto"/>
        <w:ind w:firstLine="481" w:firstLineChars="200"/>
        <w:rPr>
          <w:rFonts w:ascii="宋体" w:hAnsi="宋体" w:eastAsia="宋体" w:cs="楷体_GB2312"/>
          <w:b/>
          <w:sz w:val="24"/>
          <w:szCs w:val="24"/>
        </w:rPr>
      </w:pPr>
      <w:r>
        <w:rPr>
          <w:rFonts w:hint="eastAsia" w:ascii="宋体" w:hAnsi="宋体" w:eastAsia="宋体" w:cs="楷体_GB2312"/>
          <w:b/>
          <w:sz w:val="24"/>
          <w:szCs w:val="24"/>
        </w:rPr>
        <w:t>一、项目基本要求</w:t>
      </w:r>
    </w:p>
    <w:p>
      <w:pPr>
        <w:spacing w:line="360" w:lineRule="auto"/>
        <w:ind w:firstLine="480" w:firstLineChars="200"/>
        <w:rPr>
          <w:rFonts w:ascii="宋体" w:hAnsi="宋体" w:eastAsia="宋体" w:cs="楷体_GB2312"/>
          <w:sz w:val="24"/>
          <w:szCs w:val="24"/>
        </w:rPr>
      </w:pPr>
      <w:r>
        <w:rPr>
          <w:rFonts w:hint="eastAsia" w:ascii="宋体" w:hAnsi="宋体" w:eastAsia="宋体" w:cs="楷体_GB2312"/>
          <w:sz w:val="24"/>
          <w:szCs w:val="24"/>
        </w:rPr>
        <w:t>1.编制《钦州港港口管理基地项目渔业资源补偿增殖放流实施方案》，方案内容应满足《钦州港港口管理基地项目环评报告书》、《广西壮族自治区生态环境厅关于钦州港港口管理基地环境影响报告书的批复》（桂环审【2025】27号）相关要求，符合《中华人民共和国渔业法》、《广西壮族自治区实施&lt;中华人民共和国渔业法&gt;办法》（2016年修订）《中国水生生物资源养护行动纲要》（国发（2006）9号）、《关于进一步明确涉渔工程水生生物资源保护和补偿有关事项的通知》（农办渔（2018）50号）和《关于加强涉渔工程水生生物资源保护和补偿工作的通知》（桂农厅办发（2022）103 号）等法律法规、标准规范要求。</w:t>
      </w:r>
    </w:p>
    <w:p>
      <w:pPr>
        <w:spacing w:line="360" w:lineRule="auto"/>
        <w:ind w:firstLine="480" w:firstLineChars="200"/>
        <w:rPr>
          <w:rFonts w:ascii="宋体" w:hAnsi="宋体" w:eastAsia="宋体" w:cs="楷体_GB2312"/>
          <w:sz w:val="24"/>
          <w:szCs w:val="24"/>
        </w:rPr>
      </w:pPr>
      <w:r>
        <w:rPr>
          <w:rFonts w:hint="eastAsia" w:ascii="宋体" w:hAnsi="宋体" w:eastAsia="宋体" w:cs="楷体_GB2312"/>
          <w:sz w:val="24"/>
          <w:szCs w:val="24"/>
        </w:rPr>
        <w:t>2.负责配合协助《钦州港港口管理基地项目渔业资源补偿增殖放流实施方案》的审查审批。</w:t>
      </w:r>
    </w:p>
    <w:p>
      <w:pPr>
        <w:spacing w:line="360" w:lineRule="auto"/>
        <w:ind w:firstLine="480" w:firstLineChars="200"/>
        <w:rPr>
          <w:rFonts w:ascii="宋体" w:hAnsi="宋体" w:eastAsia="宋体" w:cs="楷体_GB2312"/>
          <w:sz w:val="24"/>
          <w:szCs w:val="24"/>
          <w:highlight w:val="none"/>
        </w:rPr>
      </w:pPr>
      <w:r>
        <w:rPr>
          <w:rFonts w:hint="eastAsia" w:ascii="宋体" w:hAnsi="宋体" w:eastAsia="宋体" w:cs="楷体_GB2312"/>
          <w:sz w:val="24"/>
          <w:szCs w:val="24"/>
          <w:highlight w:val="none"/>
        </w:rPr>
        <w:t>3.提交报告最终成果纸质盖章版10份，电子版1份。</w:t>
      </w:r>
    </w:p>
    <w:p>
      <w:pPr>
        <w:spacing w:line="360" w:lineRule="auto"/>
        <w:ind w:firstLine="480" w:firstLineChars="200"/>
        <w:rPr>
          <w:rFonts w:ascii="宋体" w:hAnsi="宋体" w:eastAsia="宋体" w:cs="楷体_GB2312"/>
          <w:sz w:val="24"/>
          <w:szCs w:val="24"/>
          <w:highlight w:val="none"/>
        </w:rPr>
      </w:pPr>
      <w:r>
        <w:rPr>
          <w:rFonts w:hint="eastAsia" w:ascii="宋体" w:hAnsi="宋体" w:eastAsia="宋体" w:cs="楷体_GB2312"/>
          <w:sz w:val="24"/>
          <w:szCs w:val="24"/>
          <w:highlight w:val="none"/>
        </w:rPr>
        <w:t>4.截至项目竣工验收前，如出现需要修订的情形，应及时配合采购人完成修订。</w:t>
      </w:r>
    </w:p>
    <w:p>
      <w:pPr>
        <w:spacing w:line="360" w:lineRule="auto"/>
        <w:ind w:firstLine="481" w:firstLineChars="200"/>
        <w:rPr>
          <w:rFonts w:ascii="宋体" w:hAnsi="宋体" w:eastAsia="宋体" w:cs="楷体_GB2312"/>
          <w:b/>
          <w:sz w:val="24"/>
          <w:szCs w:val="24"/>
          <w:highlight w:val="none"/>
        </w:rPr>
      </w:pPr>
      <w:r>
        <w:rPr>
          <w:rFonts w:hint="eastAsia" w:ascii="宋体" w:hAnsi="宋体" w:eastAsia="宋体" w:cs="楷体_GB2312"/>
          <w:b/>
          <w:sz w:val="24"/>
          <w:szCs w:val="24"/>
          <w:highlight w:val="none"/>
        </w:rPr>
        <w:t>二、服务期限及地点</w:t>
      </w:r>
    </w:p>
    <w:p>
      <w:pPr>
        <w:spacing w:line="360" w:lineRule="auto"/>
        <w:ind w:firstLine="480" w:firstLineChars="200"/>
        <w:rPr>
          <w:rFonts w:ascii="宋体" w:hAnsi="宋体" w:eastAsia="宋体" w:cs="楷体_GB2312"/>
          <w:sz w:val="24"/>
          <w:szCs w:val="24"/>
          <w:highlight w:val="none"/>
        </w:rPr>
      </w:pPr>
      <w:r>
        <w:rPr>
          <w:rFonts w:hint="eastAsia" w:ascii="宋体" w:hAnsi="宋体" w:eastAsia="宋体" w:cs="楷体_GB2312"/>
          <w:sz w:val="24"/>
          <w:szCs w:val="24"/>
          <w:highlight w:val="none"/>
        </w:rPr>
        <w:t>服务期限：</w:t>
      </w:r>
      <w:r>
        <w:rPr>
          <w:rFonts w:hint="eastAsia" w:ascii="宋体" w:hAnsi="宋体" w:eastAsia="宋体" w:cs="宋体"/>
          <w:kern w:val="0"/>
          <w:sz w:val="24"/>
          <w:szCs w:val="24"/>
          <w:highlight w:val="none"/>
        </w:rPr>
        <w:t>自合同签订之日至方案取得主管部门批复止。（方案送审稿应在20个工作日内提交，报批稿应在审查会后5个工作日内提交。）</w:t>
      </w:r>
    </w:p>
    <w:p>
      <w:pPr>
        <w:spacing w:line="360" w:lineRule="auto"/>
        <w:ind w:firstLine="480" w:firstLineChars="200"/>
        <w:rPr>
          <w:rFonts w:asciiTheme="minorEastAsia" w:hAnsiTheme="minorEastAsia"/>
          <w:sz w:val="28"/>
          <w:szCs w:val="28"/>
          <w:highlight w:val="none"/>
        </w:rPr>
      </w:pPr>
      <w:r>
        <w:rPr>
          <w:rFonts w:hint="eastAsia" w:ascii="宋体" w:hAnsi="宋体" w:eastAsia="宋体" w:cs="楷体_GB2312"/>
          <w:sz w:val="24"/>
          <w:szCs w:val="24"/>
          <w:highlight w:val="none"/>
        </w:rPr>
        <w:t>服务地点：广西钦州市钦州港</w:t>
      </w:r>
      <w:r>
        <w:rPr>
          <w:rFonts w:hint="eastAsia" w:ascii="宋体" w:hAnsi="宋体" w:eastAsia="宋体" w:cs="Times New Roman"/>
          <w:kern w:val="0"/>
          <w:sz w:val="24"/>
          <w:szCs w:val="24"/>
          <w:highlight w:val="none"/>
        </w:rPr>
        <w:t>。</w:t>
      </w:r>
      <w:r>
        <w:rPr>
          <w:rFonts w:asciiTheme="minorEastAsia" w:hAnsiTheme="minorEastAsia"/>
          <w:sz w:val="28"/>
          <w:szCs w:val="28"/>
          <w:highlight w:val="none"/>
        </w:rPr>
        <w:br w:type="page"/>
      </w:r>
    </w:p>
    <w:p>
      <w:pPr>
        <w:spacing w:before="25" w:after="25"/>
        <w:jc w:val="center"/>
        <w:rPr>
          <w:rFonts w:ascii="Times New Roman" w:hAnsi="Times New Roman" w:eastAsia="宋体" w:cs="Times New Roman"/>
          <w:b/>
          <w:bCs/>
          <w:spacing w:val="10"/>
          <w:kern w:val="0"/>
          <w:sz w:val="32"/>
          <w:szCs w:val="20"/>
        </w:rPr>
      </w:pPr>
      <w:r>
        <w:rPr>
          <w:rFonts w:hint="eastAsia" w:ascii="Times New Roman" w:hAnsi="Times New Roman" w:eastAsia="宋体" w:cs="Times New Roman"/>
          <w:b/>
          <w:bCs/>
          <w:spacing w:val="10"/>
          <w:kern w:val="0"/>
          <w:sz w:val="32"/>
          <w:szCs w:val="20"/>
        </w:rPr>
        <w:t>第四章 合同主要条款</w:t>
      </w:r>
    </w:p>
    <w:p>
      <w:pPr>
        <w:spacing w:line="360" w:lineRule="auto"/>
        <w:ind w:firstLine="280" w:firstLineChars="100"/>
        <w:jc w:val="center"/>
        <w:rPr>
          <w:rFonts w:ascii="宋体" w:hAnsi="宋体" w:eastAsia="宋体" w:cs="宋体"/>
          <w:sz w:val="28"/>
          <w:szCs w:val="24"/>
        </w:rPr>
      </w:pPr>
    </w:p>
    <w:p>
      <w:pPr>
        <w:spacing w:line="360" w:lineRule="auto"/>
        <w:ind w:firstLine="281" w:firstLineChars="100"/>
        <w:jc w:val="center"/>
        <w:rPr>
          <w:rFonts w:ascii="宋体" w:hAnsi="宋体" w:eastAsia="宋体" w:cs="宋体"/>
          <w:b/>
          <w:bCs/>
          <w:sz w:val="28"/>
          <w:szCs w:val="24"/>
        </w:rPr>
      </w:pPr>
      <w:r>
        <w:rPr>
          <w:rFonts w:hint="eastAsia" w:ascii="宋体" w:hAnsi="宋体" w:eastAsia="宋体" w:cs="宋体"/>
          <w:b/>
          <w:bCs/>
          <w:sz w:val="28"/>
          <w:szCs w:val="24"/>
        </w:rPr>
        <w:t>钦州港港口管理基地项目渔业资源补偿增殖放流实施方案</w:t>
      </w:r>
    </w:p>
    <w:p>
      <w:pPr>
        <w:spacing w:line="360" w:lineRule="auto"/>
        <w:ind w:firstLine="281" w:firstLineChars="100"/>
        <w:jc w:val="center"/>
        <w:rPr>
          <w:rFonts w:ascii="宋体" w:hAnsi="宋体" w:eastAsia="宋体" w:cs="宋体"/>
          <w:b/>
          <w:sz w:val="28"/>
          <w:szCs w:val="24"/>
        </w:rPr>
      </w:pPr>
      <w:r>
        <w:rPr>
          <w:rFonts w:hint="eastAsia" w:ascii="宋体" w:hAnsi="宋体" w:eastAsia="宋体" w:cs="宋体"/>
          <w:b/>
          <w:bCs/>
          <w:sz w:val="28"/>
          <w:szCs w:val="24"/>
        </w:rPr>
        <w:t>技术服务合同</w:t>
      </w:r>
    </w:p>
    <w:p>
      <w:pPr>
        <w:snapToGrid w:val="0"/>
        <w:spacing w:line="360" w:lineRule="auto"/>
        <w:jc w:val="center"/>
        <w:rPr>
          <w:rFonts w:ascii="宋体" w:hAnsi="宋体" w:eastAsia="宋体" w:cs="宋体"/>
          <w:sz w:val="24"/>
          <w:szCs w:val="24"/>
        </w:rPr>
      </w:pPr>
    </w:p>
    <w:p>
      <w:pPr>
        <w:snapToGrid w:val="0"/>
        <w:spacing w:line="360" w:lineRule="auto"/>
        <w:jc w:val="center"/>
        <w:rPr>
          <w:rFonts w:ascii="宋体" w:hAnsi="宋体" w:eastAsia="宋体" w:cs="宋体"/>
          <w:sz w:val="24"/>
          <w:szCs w:val="24"/>
          <w:u w:val="single"/>
        </w:rPr>
      </w:pPr>
      <w:r>
        <w:rPr>
          <w:rFonts w:hint="eastAsia" w:ascii="宋体" w:hAnsi="宋体" w:eastAsia="宋体" w:cs="宋体"/>
          <w:sz w:val="24"/>
          <w:szCs w:val="24"/>
        </w:rPr>
        <w:t>合同编号：</w:t>
      </w:r>
    </w:p>
    <w:p>
      <w:pPr>
        <w:snapToGrid w:val="0"/>
        <w:spacing w:line="360" w:lineRule="auto"/>
        <w:rPr>
          <w:rFonts w:ascii="宋体" w:hAnsi="宋体" w:eastAsia="宋体" w:cs="宋体"/>
          <w:bCs/>
          <w:sz w:val="24"/>
          <w:szCs w:val="24"/>
        </w:rPr>
      </w:pPr>
    </w:p>
    <w:p>
      <w:pPr>
        <w:snapToGrid w:val="0"/>
        <w:spacing w:line="360" w:lineRule="auto"/>
        <w:rPr>
          <w:rFonts w:ascii="宋体" w:hAnsi="宋体" w:eastAsia="宋体" w:cs="宋体"/>
          <w:bCs/>
          <w:sz w:val="24"/>
          <w:szCs w:val="24"/>
          <w:u w:val="single"/>
        </w:rPr>
      </w:pPr>
      <w:r>
        <w:rPr>
          <w:rFonts w:hint="eastAsia" w:ascii="宋体" w:hAnsi="宋体" w:eastAsia="宋体" w:cs="宋体"/>
          <w:bCs/>
          <w:sz w:val="24"/>
          <w:szCs w:val="24"/>
        </w:rPr>
        <w:t>采购单位（甲方）：</w:t>
      </w:r>
      <w:r>
        <w:rPr>
          <w:rFonts w:hint="eastAsia" w:ascii="宋体" w:hAnsi="宋体" w:eastAsia="宋体" w:cs="宋体"/>
          <w:bCs/>
          <w:sz w:val="24"/>
          <w:szCs w:val="24"/>
          <w:u w:val="single"/>
        </w:rPr>
        <w:t>广西壮族自治区港航发展中心钦州港港口管理基地项目指挥部</w:t>
      </w:r>
    </w:p>
    <w:p>
      <w:pPr>
        <w:snapToGrid w:val="0"/>
        <w:spacing w:line="360" w:lineRule="auto"/>
        <w:rPr>
          <w:rFonts w:ascii="宋体" w:hAnsi="宋体" w:eastAsia="宋体" w:cs="宋体"/>
          <w:bCs/>
          <w:sz w:val="24"/>
          <w:szCs w:val="24"/>
          <w:u w:val="single"/>
        </w:rPr>
      </w:pPr>
      <w:r>
        <w:rPr>
          <w:rFonts w:hint="eastAsia" w:ascii="宋体" w:hAnsi="宋体" w:eastAsia="宋体" w:cs="宋体"/>
          <w:bCs/>
          <w:sz w:val="24"/>
          <w:szCs w:val="24"/>
        </w:rPr>
        <w:t>供应商（乙方）：</w:t>
      </w:r>
    </w:p>
    <w:p>
      <w:pPr>
        <w:spacing w:line="360" w:lineRule="auto"/>
        <w:ind w:firstLine="480" w:firstLineChars="200"/>
        <w:rPr>
          <w:rFonts w:ascii="宋体" w:hAnsi="宋体" w:eastAsia="宋体" w:cs="宋体"/>
          <w:sz w:val="24"/>
          <w:szCs w:val="24"/>
        </w:rPr>
      </w:pP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根据《中华人民共和国民法典》及国家有关法律法规的规定，遵循平等、自愿、公平和诚实信用的原则，为明确各方的工作任务和责任，甲乙双方就钦州港港口管理基地项目渔业资源补偿增殖放流实施方案的技术服务，协商签订本合同，以共同信守。</w:t>
      </w:r>
    </w:p>
    <w:p>
      <w:pPr>
        <w:spacing w:line="360" w:lineRule="auto"/>
        <w:ind w:firstLine="481" w:firstLineChars="200"/>
        <w:rPr>
          <w:rFonts w:ascii="宋体" w:hAnsi="宋体" w:eastAsia="宋体" w:cs="Times New Roman"/>
          <w:b/>
          <w:sz w:val="24"/>
          <w:szCs w:val="24"/>
        </w:rPr>
      </w:pPr>
      <w:r>
        <w:rPr>
          <w:rFonts w:hint="eastAsia" w:ascii="宋体" w:hAnsi="宋体" w:eastAsia="宋体" w:cs="Times New Roman"/>
          <w:b/>
          <w:sz w:val="24"/>
          <w:szCs w:val="24"/>
        </w:rPr>
        <w:t>第一条 合同标的</w:t>
      </w:r>
    </w:p>
    <w:p>
      <w:pPr>
        <w:spacing w:line="360" w:lineRule="auto"/>
        <w:ind w:firstLine="480" w:firstLineChars="200"/>
      </w:pPr>
      <w:r>
        <w:rPr>
          <w:rFonts w:hint="eastAsia" w:ascii="宋体" w:hAnsi="宋体" w:eastAsia="宋体" w:cs="Times New Roman"/>
          <w:sz w:val="24"/>
          <w:szCs w:val="24"/>
        </w:rPr>
        <w:t>1.项目名称为钦州港港口管理基地项目渔业资源补偿增殖放流实施方案编制服务。合同含税包干总价为人民币大写</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 xml:space="preserve"> 万元整（¥</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2.合同总价</w:t>
      </w:r>
      <w:r>
        <w:rPr>
          <w:rFonts w:hint="eastAsia" w:ascii="宋体" w:hAnsi="宋体" w:eastAsia="宋体" w:cs="Times New Roman"/>
          <w:sz w:val="24"/>
          <w:szCs w:val="24"/>
          <w:highlight w:val="none"/>
        </w:rPr>
        <w:t>包含但不限于项目涉及</w:t>
      </w:r>
      <w:r>
        <w:rPr>
          <w:rFonts w:hint="eastAsia" w:ascii="宋体" w:hAnsi="宋体" w:eastAsia="宋体" w:cs="Times New Roman"/>
          <w:sz w:val="24"/>
          <w:szCs w:val="24"/>
        </w:rPr>
        <w:t>的</w:t>
      </w:r>
      <w:r>
        <w:rPr>
          <w:rFonts w:hint="eastAsia" w:ascii="宋体" w:hAnsi="宋体"/>
          <w:sz w:val="24"/>
        </w:rPr>
        <w:t>的基础数据收集及现场试验工作费、调研费、中间成果报告修改及出版费、差旅费、税费、技术服务费、报告专家评审会议会务费及专家咨询费、管理费、利润、增值税税金等费用、物价上涨等政策性文件规定的所有费用。</w:t>
      </w:r>
    </w:p>
    <w:p>
      <w:pPr>
        <w:spacing w:line="360" w:lineRule="auto"/>
        <w:ind w:firstLine="481" w:firstLineChars="200"/>
        <w:rPr>
          <w:rFonts w:ascii="宋体" w:hAnsi="宋体" w:eastAsia="宋体" w:cs="Times New Roman"/>
          <w:b/>
          <w:sz w:val="24"/>
          <w:szCs w:val="24"/>
        </w:rPr>
      </w:pPr>
      <w:r>
        <w:rPr>
          <w:rFonts w:hint="eastAsia" w:ascii="宋体" w:hAnsi="宋体" w:eastAsia="宋体" w:cs="Times New Roman"/>
          <w:b/>
          <w:sz w:val="24"/>
          <w:szCs w:val="24"/>
        </w:rPr>
        <w:t>第二条 服务内容</w:t>
      </w:r>
    </w:p>
    <w:p>
      <w:pPr>
        <w:spacing w:line="360" w:lineRule="auto"/>
        <w:ind w:firstLine="480" w:firstLineChars="200"/>
        <w:rPr>
          <w:rFonts w:ascii="宋体" w:hAnsi="宋体" w:eastAsia="宋体" w:cs="楷体_GB2312"/>
          <w:sz w:val="24"/>
          <w:szCs w:val="24"/>
          <w:highlight w:val="none"/>
        </w:rPr>
      </w:pPr>
      <w:r>
        <w:rPr>
          <w:rFonts w:hint="eastAsia" w:ascii="宋体" w:hAnsi="宋体" w:eastAsia="宋体" w:cs="楷体_GB2312"/>
          <w:sz w:val="24"/>
          <w:szCs w:val="24"/>
        </w:rPr>
        <w:t>1.编制《钦州港港口管理基地项目渔业资源补偿增殖放流实施方案》，方案内容应满足《钦州港港口管理基地项目环评报告书》、《广西壮族自治区生态环境厅关于钦州港港口管理基地环境影响报告书的批复》（桂环审【2025】27号）相关要求，符合《中华人民共和国渔业法》、《广西壮族自治区实施&lt;中华人民</w:t>
      </w:r>
      <w:r>
        <w:rPr>
          <w:rFonts w:hint="eastAsia" w:ascii="宋体" w:hAnsi="宋体" w:eastAsia="宋体" w:cs="楷体_GB2312"/>
          <w:sz w:val="24"/>
          <w:szCs w:val="24"/>
          <w:highlight w:val="none"/>
        </w:rPr>
        <w:t>共和国渔业法&gt;办法》（2016年修订）《中国水生生物资源养护行动纲要》（国发（2006）9号）、《关于进一步明确涉渔工程水生生物资源保护和补偿有关事项的通知》（农办渔（2018）50号）和《关于加强涉渔工程水生生物资源保护和补偿工作的通知》（桂农厅办发（2022）103 号）等法律法规、标准规范要求。</w:t>
      </w:r>
    </w:p>
    <w:p>
      <w:pPr>
        <w:spacing w:line="360" w:lineRule="auto"/>
        <w:ind w:firstLine="480" w:firstLineChars="200"/>
        <w:rPr>
          <w:rFonts w:ascii="宋体" w:hAnsi="宋体" w:eastAsia="宋体" w:cs="楷体_GB2312"/>
          <w:sz w:val="24"/>
          <w:szCs w:val="24"/>
          <w:highlight w:val="none"/>
        </w:rPr>
      </w:pPr>
      <w:r>
        <w:rPr>
          <w:rFonts w:hint="eastAsia" w:ascii="宋体" w:hAnsi="宋体" w:eastAsia="宋体" w:cs="楷体_GB2312"/>
          <w:sz w:val="24"/>
          <w:szCs w:val="24"/>
          <w:highlight w:val="none"/>
        </w:rPr>
        <w:t>2.负责配合协助《钦州港港口管理基地项目渔业资源补偿增殖放流实施方案》的审查审批。</w:t>
      </w:r>
    </w:p>
    <w:p>
      <w:pPr>
        <w:spacing w:line="360" w:lineRule="auto"/>
        <w:ind w:firstLine="480" w:firstLineChars="200"/>
        <w:rPr>
          <w:rFonts w:ascii="宋体" w:hAnsi="宋体" w:eastAsia="宋体" w:cs="楷体_GB2312"/>
          <w:sz w:val="24"/>
          <w:szCs w:val="24"/>
          <w:highlight w:val="none"/>
        </w:rPr>
      </w:pPr>
      <w:r>
        <w:rPr>
          <w:rFonts w:hint="eastAsia" w:ascii="宋体" w:hAnsi="宋体" w:eastAsia="宋体" w:cs="楷体_GB2312"/>
          <w:sz w:val="24"/>
          <w:szCs w:val="24"/>
          <w:highlight w:val="none"/>
        </w:rPr>
        <w:t>3.提交报告最终成果纸质盖章版10份，电子版1份。</w:t>
      </w:r>
    </w:p>
    <w:p>
      <w:pPr>
        <w:wordWrap w:val="0"/>
        <w:spacing w:line="360" w:lineRule="auto"/>
        <w:ind w:firstLine="481" w:firstLineChars="200"/>
        <w:rPr>
          <w:rFonts w:ascii="宋体" w:hAnsi="宋体" w:eastAsia="宋体" w:cs="Times New Roman"/>
          <w:b/>
          <w:sz w:val="24"/>
          <w:szCs w:val="24"/>
          <w:highlight w:val="none"/>
        </w:rPr>
      </w:pPr>
      <w:r>
        <w:rPr>
          <w:rFonts w:hint="eastAsia" w:ascii="宋体" w:hAnsi="宋体" w:eastAsia="宋体" w:cs="Times New Roman"/>
          <w:b/>
          <w:sz w:val="24"/>
          <w:szCs w:val="24"/>
          <w:highlight w:val="none"/>
        </w:rPr>
        <w:t>第三条　质量保证</w:t>
      </w:r>
    </w:p>
    <w:p>
      <w:pPr>
        <w:wordWrap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bCs/>
          <w:sz w:val="24"/>
          <w:szCs w:val="24"/>
          <w:highlight w:val="none"/>
        </w:rPr>
        <w:t>乙方所提供的服务及服务内容必须与响应文件承诺相一致，有国家强制性标准的，还必须符合国家强制性标准的规定，没有国家强制性标准但有其他强制性标准的，必须符合其他强制性标准的规定。</w:t>
      </w:r>
    </w:p>
    <w:p>
      <w:pPr>
        <w:wordWrap w:val="0"/>
        <w:spacing w:line="360" w:lineRule="auto"/>
        <w:ind w:firstLine="481" w:firstLineChars="200"/>
        <w:rPr>
          <w:rFonts w:ascii="宋体" w:hAnsi="宋体" w:eastAsia="宋体" w:cs="Times New Roman"/>
          <w:b/>
          <w:sz w:val="24"/>
          <w:szCs w:val="24"/>
          <w:highlight w:val="none"/>
        </w:rPr>
      </w:pPr>
      <w:r>
        <w:rPr>
          <w:rFonts w:hint="eastAsia" w:ascii="宋体" w:hAnsi="宋体" w:eastAsia="宋体" w:cs="Times New Roman"/>
          <w:b/>
          <w:sz w:val="24"/>
          <w:szCs w:val="24"/>
          <w:highlight w:val="none"/>
        </w:rPr>
        <w:t>第四条　权利保证</w:t>
      </w:r>
    </w:p>
    <w:p>
      <w:pPr>
        <w:wordWrap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1.乙方应保证所提供服务在使用时不会侵犯任何第三方的专利权、商标权、工业设计权等知识产权及其他合法权利，且所有权、处分权等没有受到任何限制。</w:t>
      </w:r>
    </w:p>
    <w:p>
      <w:pPr>
        <w:wordWrap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2.没有甲方事先书面同意，乙方不得将由甲方提供的有关合同或者任何合同条文、报告、图纸或者资料提供给与履行本合同无关的任何其他人。即使向履行本合同有关的人员提供，也应注意保密并限于履行合同的必需范围。乙方的保密义务持续有效，不因为本合同履行终止、解除或者无效而解除。</w:t>
      </w:r>
    </w:p>
    <w:p>
      <w:pPr>
        <w:wordWrap w:val="0"/>
        <w:spacing w:line="360" w:lineRule="auto"/>
        <w:ind w:firstLine="481" w:firstLineChars="200"/>
        <w:rPr>
          <w:rFonts w:ascii="宋体" w:hAnsi="宋体" w:eastAsia="宋体" w:cs="Times New Roman"/>
          <w:b/>
          <w:sz w:val="24"/>
          <w:szCs w:val="24"/>
          <w:highlight w:val="none"/>
        </w:rPr>
      </w:pPr>
      <w:r>
        <w:rPr>
          <w:rFonts w:hint="eastAsia" w:ascii="宋体" w:hAnsi="宋体" w:eastAsia="宋体" w:cs="Times New Roman"/>
          <w:b/>
          <w:sz w:val="24"/>
          <w:szCs w:val="24"/>
          <w:highlight w:val="none"/>
        </w:rPr>
        <w:t>第五条　成果要求</w:t>
      </w:r>
    </w:p>
    <w:p>
      <w:pPr>
        <w:wordWrap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w:t>
      </w:r>
      <w:r>
        <w:rPr>
          <w:rFonts w:hint="eastAsia" w:ascii="宋体" w:hAnsi="宋体" w:eastAsia="宋体" w:cs="楷体_GB2312"/>
          <w:sz w:val="24"/>
          <w:szCs w:val="24"/>
          <w:highlight w:val="none"/>
        </w:rPr>
        <w:t>《钦州港港口管理基地项目渔业资源补偿增殖放流实施方案》</w:t>
      </w:r>
      <w:r>
        <w:rPr>
          <w:rFonts w:hint="eastAsia" w:ascii="宋体" w:hAnsi="宋体" w:eastAsia="宋体" w:cs="Times New Roman"/>
          <w:sz w:val="24"/>
          <w:szCs w:val="24"/>
          <w:highlight w:val="none"/>
        </w:rPr>
        <w:t>编制、评审应符合法律法规要求。</w:t>
      </w:r>
    </w:p>
    <w:p>
      <w:pPr>
        <w:wordWrap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2.</w:t>
      </w:r>
      <w:r>
        <w:rPr>
          <w:rFonts w:hint="eastAsia" w:ascii="宋体" w:hAnsi="宋体" w:eastAsia="宋体" w:cs="楷体_GB2312"/>
          <w:sz w:val="24"/>
          <w:szCs w:val="24"/>
          <w:highlight w:val="none"/>
        </w:rPr>
        <w:t>《钦州港港口管理基地项目渔业资源补偿增殖放流实施方案》</w:t>
      </w:r>
      <w:r>
        <w:rPr>
          <w:rFonts w:hint="eastAsia" w:ascii="宋体" w:hAnsi="宋体" w:eastAsia="宋体" w:cs="Times New Roman"/>
          <w:sz w:val="24"/>
          <w:szCs w:val="24"/>
          <w:highlight w:val="none"/>
        </w:rPr>
        <w:t>送审稿应于合同签订之日后20个工作日内提交，报批稿应于审查会后5个工作日内提交。</w:t>
      </w:r>
    </w:p>
    <w:p>
      <w:pPr>
        <w:wordWrap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3.如出现需要修订的情形，乙方应及时配合甲方完成修订。</w:t>
      </w:r>
    </w:p>
    <w:p>
      <w:pPr>
        <w:wordWrap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4.编制的</w:t>
      </w:r>
      <w:r>
        <w:rPr>
          <w:rFonts w:hint="eastAsia" w:ascii="宋体" w:hAnsi="宋体" w:eastAsia="宋体" w:cs="楷体_GB2312"/>
          <w:sz w:val="24"/>
          <w:szCs w:val="24"/>
          <w:highlight w:val="none"/>
        </w:rPr>
        <w:t>《钦州港港口管理基地项目渔业资源补偿增殖放流实施方案》须取得主管部门审批。</w:t>
      </w:r>
    </w:p>
    <w:p>
      <w:pPr>
        <w:wordWrap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5.纸质版送达至甲方指定地点。</w:t>
      </w:r>
    </w:p>
    <w:p>
      <w:pPr>
        <w:wordWrap w:val="0"/>
        <w:spacing w:line="360" w:lineRule="auto"/>
        <w:ind w:firstLine="481" w:firstLineChars="200"/>
        <w:rPr>
          <w:rFonts w:ascii="宋体" w:hAnsi="宋体" w:eastAsia="宋体" w:cs="Times New Roman"/>
          <w:b/>
          <w:sz w:val="24"/>
          <w:szCs w:val="24"/>
        </w:rPr>
      </w:pPr>
      <w:r>
        <w:rPr>
          <w:rFonts w:hint="eastAsia" w:ascii="宋体" w:hAnsi="宋体" w:eastAsia="宋体" w:cs="仿宋"/>
          <w:b/>
          <w:sz w:val="24"/>
          <w:szCs w:val="24"/>
        </w:rPr>
        <w:t xml:space="preserve">第六条  </w:t>
      </w:r>
      <w:r>
        <w:rPr>
          <w:rFonts w:hint="eastAsia" w:ascii="宋体" w:hAnsi="宋体" w:eastAsia="宋体" w:cs="Times New Roman"/>
          <w:b/>
          <w:sz w:val="24"/>
          <w:szCs w:val="24"/>
        </w:rPr>
        <w:t>交付和验收</w:t>
      </w:r>
    </w:p>
    <w:p>
      <w:pPr>
        <w:wordWrap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1.乙方应按投标文件的承诺向甲方提供相应的服务，并提供所服务内容的相关技术资料。</w:t>
      </w:r>
    </w:p>
    <w:p>
      <w:pPr>
        <w:wordWrap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2.乙方提供不符合投标文件和本合同规定的服务成果，甲方有权拒绝接受。</w:t>
      </w:r>
    </w:p>
    <w:p>
      <w:pPr>
        <w:wordWrap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3.甲乙双方应按照《广西壮族自治区政府采购项目履约验收管理办法》、双方合同、投标文件验收。</w:t>
      </w:r>
    </w:p>
    <w:p>
      <w:pPr>
        <w:wordWrap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rPr>
        <w:t>4.乙方编制的方案取得主管部门批复后应及时书面通知甲方进行验收，甲方</w:t>
      </w:r>
      <w:r>
        <w:rPr>
          <w:rFonts w:hint="eastAsia" w:ascii="宋体" w:hAnsi="宋体" w:eastAsia="宋体" w:cs="Times New Roman"/>
          <w:sz w:val="24"/>
          <w:szCs w:val="24"/>
          <w:highlight w:val="none"/>
        </w:rPr>
        <w:t>应在收到通知后七个工作日内进行验收，逾期不开始验收的，乙方可视同验收合格。验收合格后由甲乙双方签署验收单并加盖公章，甲乙双方各执一份。</w:t>
      </w:r>
    </w:p>
    <w:p>
      <w:pPr>
        <w:autoSpaceDE w:val="0"/>
        <w:autoSpaceDN w:val="0"/>
        <w:snapToGrid w:val="0"/>
        <w:spacing w:line="360" w:lineRule="auto"/>
        <w:ind w:firstLine="420"/>
        <w:jc w:val="left"/>
        <w:rPr>
          <w:rFonts w:ascii="宋体" w:hAnsi="宋体" w:eastAsia="宋体" w:cs="仿宋"/>
          <w:b/>
          <w:sz w:val="24"/>
          <w:szCs w:val="24"/>
          <w:highlight w:val="none"/>
        </w:rPr>
      </w:pPr>
      <w:r>
        <w:rPr>
          <w:rFonts w:hint="eastAsia" w:ascii="宋体" w:hAnsi="宋体" w:eastAsia="宋体" w:cs="仿宋"/>
          <w:b/>
          <w:sz w:val="24"/>
          <w:szCs w:val="24"/>
          <w:highlight w:val="none"/>
        </w:rPr>
        <w:t>第七条 付款方式</w:t>
      </w:r>
    </w:p>
    <w:p>
      <w:pPr>
        <w:autoSpaceDE w:val="0"/>
        <w:autoSpaceDN w:val="0"/>
        <w:snapToGrid w:val="0"/>
        <w:spacing w:line="360" w:lineRule="auto"/>
        <w:ind w:firstLine="420"/>
        <w:jc w:val="left"/>
        <w:rPr>
          <w:rFonts w:ascii="宋体" w:hAnsi="宋体" w:eastAsia="宋体" w:cs="仿宋"/>
          <w:sz w:val="24"/>
          <w:szCs w:val="24"/>
          <w:highlight w:val="none"/>
        </w:rPr>
      </w:pPr>
      <w:r>
        <w:rPr>
          <w:rFonts w:hint="eastAsia" w:ascii="宋体" w:hAnsi="宋体" w:eastAsia="宋体" w:cs="Times New Roman"/>
          <w:sz w:val="24"/>
          <w:szCs w:val="24"/>
          <w:highlight w:val="none"/>
        </w:rPr>
        <w:t>甲乙双方同意本合同金额的支付按</w:t>
      </w:r>
      <w:r>
        <w:rPr>
          <w:rFonts w:hint="eastAsia" w:ascii="宋体" w:hAnsi="宋体" w:eastAsia="宋体" w:cs="Times New Roman"/>
          <w:sz w:val="24"/>
          <w:szCs w:val="24"/>
          <w:highlight w:val="none"/>
          <w:u w:val="single"/>
        </w:rPr>
        <w:t xml:space="preserve">  一次性付款  </w:t>
      </w:r>
      <w:r>
        <w:rPr>
          <w:rFonts w:hint="eastAsia" w:ascii="宋体" w:hAnsi="宋体" w:eastAsia="宋体" w:cs="Times New Roman"/>
          <w:sz w:val="24"/>
          <w:szCs w:val="24"/>
          <w:highlight w:val="none"/>
        </w:rPr>
        <w:t>约定执行：</w:t>
      </w:r>
    </w:p>
    <w:p>
      <w:pPr>
        <w:autoSpaceDE w:val="0"/>
        <w:autoSpaceDN w:val="0"/>
        <w:snapToGrid w:val="0"/>
        <w:spacing w:line="360" w:lineRule="auto"/>
        <w:ind w:firstLine="420"/>
        <w:jc w:val="left"/>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乙方完成本项目全部服务内容后，甲方需在7个工作日内组织验收。经甲方在验收合格后，提交支付申请、发票、成果文件及工作记录等，甲方收到材料后15个工作日内将合同款一次性支付给乙方。</w:t>
      </w:r>
    </w:p>
    <w:p>
      <w:pPr>
        <w:autoSpaceDE w:val="0"/>
        <w:autoSpaceDN w:val="0"/>
        <w:snapToGrid w:val="0"/>
        <w:spacing w:line="360" w:lineRule="auto"/>
        <w:ind w:firstLine="420"/>
        <w:jc w:val="left"/>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本项目如果涉及财政资金，由于财政资金未按时到位或财政资金管理原因暂不能支付的，合同价款的支付时间相应顺延，并且发包人不因此承担逾期付款的违约责任。</w:t>
      </w:r>
    </w:p>
    <w:p>
      <w:pPr>
        <w:spacing w:line="360" w:lineRule="auto"/>
        <w:ind w:firstLine="481" w:firstLineChars="200"/>
        <w:rPr>
          <w:rFonts w:ascii="宋体" w:hAnsi="宋体" w:cs="宋体"/>
          <w:b/>
          <w:bCs/>
          <w:snapToGrid w:val="0"/>
          <w:kern w:val="0"/>
          <w:sz w:val="24"/>
          <w:highlight w:val="none"/>
        </w:rPr>
      </w:pPr>
      <w:r>
        <w:rPr>
          <w:rFonts w:hint="eastAsia" w:ascii="宋体" w:hAnsi="宋体" w:cs="宋体"/>
          <w:b/>
          <w:bCs/>
          <w:snapToGrid w:val="0"/>
          <w:kern w:val="0"/>
          <w:sz w:val="24"/>
          <w:highlight w:val="none"/>
        </w:rPr>
        <w:t>第八条 履约保证金</w:t>
      </w:r>
    </w:p>
    <w:p>
      <w:pPr>
        <w:autoSpaceDE w:val="0"/>
        <w:autoSpaceDN w:val="0"/>
        <w:snapToGrid w:val="0"/>
        <w:spacing w:line="360" w:lineRule="auto"/>
        <w:ind w:firstLine="420"/>
        <w:jc w:val="left"/>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乙方在签订合同之前，向甲方提交金额为人民币</w:t>
      </w:r>
      <w:r>
        <w:rPr>
          <w:rFonts w:hint="eastAsia" w:ascii="宋体" w:hAnsi="宋体" w:eastAsia="宋体" w:cs="Times New Roman"/>
          <w:bCs/>
          <w:sz w:val="24"/>
          <w:szCs w:val="24"/>
          <w:highlight w:val="none"/>
          <w:u w:val="single"/>
        </w:rPr>
        <w:t xml:space="preserve"> 壹万 </w:t>
      </w:r>
      <w:r>
        <w:rPr>
          <w:rFonts w:hint="eastAsia" w:ascii="宋体" w:hAnsi="宋体" w:eastAsia="宋体" w:cs="Times New Roman"/>
          <w:bCs/>
          <w:sz w:val="24"/>
          <w:szCs w:val="24"/>
          <w:highlight w:val="none"/>
        </w:rPr>
        <w:t>元整（</w:t>
      </w:r>
      <w:r>
        <w:rPr>
          <w:rFonts w:hint="eastAsia" w:ascii="宋体" w:hAnsi="宋体" w:eastAsia="宋体" w:cs="Times New Roman"/>
          <w:bCs/>
          <w:sz w:val="24"/>
          <w:szCs w:val="24"/>
          <w:highlight w:val="none"/>
          <w:u w:val="single"/>
        </w:rPr>
        <w:t>¥1</w:t>
      </w:r>
      <w:r>
        <w:rPr>
          <w:rFonts w:ascii="宋体" w:hAnsi="宋体" w:eastAsia="宋体" w:cs="Times New Roman"/>
          <w:bCs/>
          <w:sz w:val="24"/>
          <w:szCs w:val="24"/>
          <w:highlight w:val="none"/>
          <w:u w:val="single"/>
        </w:rPr>
        <w:t>0</w:t>
      </w:r>
      <w:r>
        <w:rPr>
          <w:rFonts w:hint="eastAsia" w:ascii="宋体" w:hAnsi="宋体" w:eastAsia="宋体" w:cs="Times New Roman"/>
          <w:bCs/>
          <w:sz w:val="24"/>
          <w:szCs w:val="24"/>
          <w:highlight w:val="none"/>
          <w:u w:val="single"/>
        </w:rPr>
        <w:t>000.00</w:t>
      </w:r>
      <w:r>
        <w:rPr>
          <w:rFonts w:hint="eastAsia" w:ascii="宋体" w:hAnsi="宋体" w:eastAsia="宋体" w:cs="Times New Roman"/>
          <w:bCs/>
          <w:sz w:val="24"/>
          <w:szCs w:val="24"/>
          <w:highlight w:val="none"/>
        </w:rPr>
        <w:t>）的履约保证金。乙方未按约定提交履约保证金的，视为乙方放弃中标资格，甲方有权不予与其签订合同；因此给甲方造成损失的，乙方还应承担相应的赔偿责任。</w:t>
      </w:r>
    </w:p>
    <w:p>
      <w:pPr>
        <w:autoSpaceDE w:val="0"/>
        <w:autoSpaceDN w:val="0"/>
        <w:snapToGrid w:val="0"/>
        <w:spacing w:line="360" w:lineRule="auto"/>
        <w:ind w:firstLine="420"/>
        <w:jc w:val="left"/>
        <w:rPr>
          <w:rFonts w:ascii="宋体" w:hAnsi="宋体" w:eastAsia="宋体" w:cs="Times New Roman"/>
          <w:bCs/>
          <w:sz w:val="24"/>
          <w:szCs w:val="24"/>
          <w:highlight w:val="none"/>
        </w:rPr>
      </w:pPr>
      <w:bookmarkStart w:id="4" w:name="_GoBack"/>
      <w:bookmarkEnd w:id="4"/>
      <w:r>
        <w:rPr>
          <w:rFonts w:hint="eastAsia" w:ascii="宋体" w:hAnsi="宋体" w:eastAsia="宋体" w:cs="Times New Roman"/>
          <w:bCs/>
          <w:sz w:val="24"/>
          <w:szCs w:val="24"/>
          <w:highlight w:val="none"/>
        </w:rPr>
        <w:t>履约保证金可采用履约银行保函或银行转账的形式。</w:t>
      </w:r>
    </w:p>
    <w:p>
      <w:pPr>
        <w:autoSpaceDE w:val="0"/>
        <w:autoSpaceDN w:val="0"/>
        <w:snapToGrid w:val="0"/>
        <w:spacing w:line="360" w:lineRule="auto"/>
        <w:ind w:firstLine="420"/>
        <w:jc w:val="left"/>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（1）若采用银行保函形式，应由国有商业或股份制商业银行出具，并保证其有效。执行本条规定所需的费用由乙方承担。保函的正本由甲方保存。</w:t>
      </w:r>
    </w:p>
    <w:p>
      <w:pPr>
        <w:autoSpaceDE w:val="0"/>
        <w:autoSpaceDN w:val="0"/>
        <w:snapToGrid w:val="0"/>
        <w:spacing w:line="360" w:lineRule="auto"/>
        <w:ind w:firstLine="420"/>
        <w:jc w:val="left"/>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（2）若采用银行转账形式，应当从乙方基本账户转出，且全额一次性转入甲方指定账号，并注明“</w:t>
      </w:r>
      <w:r>
        <w:rPr>
          <w:rFonts w:hint="eastAsia" w:ascii="宋体" w:hAnsi="宋体" w:eastAsia="宋体" w:cs="楷体_GB2312"/>
          <w:sz w:val="24"/>
          <w:szCs w:val="24"/>
          <w:highlight w:val="none"/>
        </w:rPr>
        <w:t>钦州港港口管理基地项目渔业资源补偿增殖放流实施方案编制服务保证金</w:t>
      </w:r>
      <w:r>
        <w:rPr>
          <w:rFonts w:hint="eastAsia" w:ascii="宋体" w:hAnsi="宋体" w:eastAsia="宋体" w:cs="Times New Roman"/>
          <w:bCs/>
          <w:sz w:val="24"/>
          <w:szCs w:val="24"/>
          <w:highlight w:val="none"/>
        </w:rPr>
        <w:t>”，并且确保在中标通知书发出之日起30日内到账，否则，其履约担保视为无效。</w:t>
      </w:r>
    </w:p>
    <w:p>
      <w:pPr>
        <w:autoSpaceDE w:val="0"/>
        <w:autoSpaceDN w:val="0"/>
        <w:snapToGrid w:val="0"/>
        <w:spacing w:line="360" w:lineRule="auto"/>
        <w:ind w:firstLine="420"/>
        <w:jc w:val="left"/>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合同项目顺利执行完毕并验收合格后，履约保证金一次性无息退还。</w:t>
      </w:r>
    </w:p>
    <w:p>
      <w:pPr>
        <w:autoSpaceDE w:val="0"/>
        <w:autoSpaceDN w:val="0"/>
        <w:snapToGrid w:val="0"/>
        <w:spacing w:line="360" w:lineRule="auto"/>
        <w:ind w:firstLine="420"/>
        <w:jc w:val="left"/>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履约保证金指定账户：</w:t>
      </w:r>
    </w:p>
    <w:p>
      <w:pPr>
        <w:autoSpaceDE w:val="0"/>
        <w:autoSpaceDN w:val="0"/>
        <w:snapToGrid w:val="0"/>
        <w:spacing w:line="360" w:lineRule="auto"/>
        <w:ind w:firstLine="420"/>
        <w:jc w:val="left"/>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 xml:space="preserve">开户名称： 广西壮族自治区港航发展中心钦州港港口管理基地项目建设指挥部  </w:t>
      </w:r>
    </w:p>
    <w:p>
      <w:pPr>
        <w:autoSpaceDE w:val="0"/>
        <w:autoSpaceDN w:val="0"/>
        <w:snapToGrid w:val="0"/>
        <w:spacing w:line="360" w:lineRule="auto"/>
        <w:ind w:firstLine="420"/>
        <w:jc w:val="left"/>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开户银行： 中国银行钦州港科技支行</w:t>
      </w:r>
    </w:p>
    <w:p>
      <w:pPr>
        <w:autoSpaceDE w:val="0"/>
        <w:autoSpaceDN w:val="0"/>
        <w:snapToGrid w:val="0"/>
        <w:spacing w:line="360" w:lineRule="auto"/>
        <w:ind w:firstLine="420"/>
        <w:jc w:val="left"/>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银行账号： 613286383532</w:t>
      </w:r>
    </w:p>
    <w:p>
      <w:pPr>
        <w:autoSpaceDE w:val="0"/>
        <w:autoSpaceDN w:val="0"/>
        <w:snapToGrid w:val="0"/>
        <w:spacing w:line="360" w:lineRule="auto"/>
        <w:ind w:firstLine="420"/>
        <w:jc w:val="left"/>
        <w:rPr>
          <w:rFonts w:ascii="宋体" w:hAnsi="宋体" w:eastAsia="宋体" w:cs="仿宋"/>
          <w:b/>
          <w:sz w:val="24"/>
          <w:szCs w:val="24"/>
        </w:rPr>
      </w:pPr>
      <w:r>
        <w:rPr>
          <w:rFonts w:hint="eastAsia" w:ascii="宋体" w:hAnsi="宋体" w:eastAsia="宋体" w:cs="仿宋"/>
          <w:b/>
          <w:sz w:val="24"/>
          <w:szCs w:val="24"/>
        </w:rPr>
        <w:t>第九条  双方责任</w:t>
      </w:r>
    </w:p>
    <w:p>
      <w:pPr>
        <w:autoSpaceDE w:val="0"/>
        <w:autoSpaceDN w:val="0"/>
        <w:snapToGrid w:val="0"/>
        <w:spacing w:line="360" w:lineRule="auto"/>
        <w:ind w:firstLine="420"/>
        <w:jc w:val="left"/>
        <w:rPr>
          <w:rFonts w:ascii="宋体" w:hAnsi="宋体" w:eastAsia="宋体" w:cs="Times New Roman"/>
          <w:b/>
          <w:sz w:val="24"/>
          <w:szCs w:val="24"/>
        </w:rPr>
      </w:pPr>
      <w:r>
        <w:rPr>
          <w:rFonts w:hint="eastAsia" w:ascii="宋体" w:hAnsi="宋体" w:eastAsia="宋体" w:cs="Times New Roman"/>
          <w:b/>
          <w:sz w:val="24"/>
          <w:szCs w:val="24"/>
        </w:rPr>
        <w:t>9.1甲方责任</w:t>
      </w:r>
    </w:p>
    <w:p>
      <w:pPr>
        <w:autoSpaceDE w:val="0"/>
        <w:autoSpaceDN w:val="0"/>
        <w:snapToGrid w:val="0"/>
        <w:spacing w:line="360" w:lineRule="auto"/>
        <w:ind w:firstLine="420"/>
        <w:jc w:val="left"/>
        <w:rPr>
          <w:rFonts w:ascii="宋体" w:hAnsi="宋体" w:eastAsia="宋体" w:cs="Times New Roman"/>
          <w:bCs/>
          <w:sz w:val="24"/>
          <w:szCs w:val="24"/>
        </w:rPr>
      </w:pPr>
      <w:r>
        <w:rPr>
          <w:rFonts w:hint="eastAsia" w:ascii="宋体" w:hAnsi="宋体" w:eastAsia="宋体" w:cs="Times New Roman"/>
          <w:bCs/>
          <w:sz w:val="24"/>
          <w:szCs w:val="24"/>
        </w:rPr>
        <w:t>9.1.1按本合同第七条规定向乙方支付方案编制费用。</w:t>
      </w:r>
    </w:p>
    <w:p>
      <w:pPr>
        <w:autoSpaceDE w:val="0"/>
        <w:autoSpaceDN w:val="0"/>
        <w:snapToGrid w:val="0"/>
        <w:spacing w:line="360" w:lineRule="auto"/>
        <w:ind w:firstLine="420"/>
        <w:jc w:val="left"/>
        <w:rPr>
          <w:rFonts w:ascii="宋体" w:hAnsi="宋体" w:eastAsia="宋体" w:cs="Times New Roman"/>
          <w:bCs/>
          <w:sz w:val="24"/>
          <w:szCs w:val="24"/>
        </w:rPr>
      </w:pPr>
      <w:r>
        <w:rPr>
          <w:rFonts w:hint="eastAsia" w:ascii="宋体" w:hAnsi="宋体" w:eastAsia="宋体" w:cs="Times New Roman"/>
          <w:bCs/>
          <w:sz w:val="24"/>
          <w:szCs w:val="24"/>
        </w:rPr>
        <w:t>9.1.2甲方应指定甲方代表在授权范围内处理有关事务和协调事项。</w:t>
      </w:r>
    </w:p>
    <w:p>
      <w:pPr>
        <w:autoSpaceDE w:val="0"/>
        <w:autoSpaceDN w:val="0"/>
        <w:snapToGrid w:val="0"/>
        <w:spacing w:line="360" w:lineRule="auto"/>
        <w:ind w:firstLine="420"/>
        <w:jc w:val="left"/>
        <w:rPr>
          <w:rFonts w:ascii="宋体" w:hAnsi="宋体" w:eastAsia="宋体" w:cs="Times New Roman"/>
          <w:bCs/>
          <w:sz w:val="24"/>
          <w:szCs w:val="24"/>
        </w:rPr>
      </w:pPr>
      <w:r>
        <w:rPr>
          <w:rFonts w:hint="eastAsia" w:ascii="宋体" w:hAnsi="宋体" w:eastAsia="宋体" w:cs="Times New Roman"/>
          <w:bCs/>
          <w:sz w:val="24"/>
          <w:szCs w:val="24"/>
        </w:rPr>
        <w:t>9.1.3甲方提供与编制方案相关的资料。</w:t>
      </w:r>
    </w:p>
    <w:p>
      <w:pPr>
        <w:autoSpaceDE w:val="0"/>
        <w:autoSpaceDN w:val="0"/>
        <w:snapToGrid w:val="0"/>
        <w:spacing w:line="360" w:lineRule="auto"/>
        <w:ind w:firstLine="420"/>
        <w:jc w:val="left"/>
        <w:rPr>
          <w:rFonts w:ascii="宋体" w:hAnsi="宋体" w:eastAsia="宋体" w:cs="Times New Roman"/>
          <w:b/>
          <w:sz w:val="24"/>
          <w:szCs w:val="24"/>
        </w:rPr>
      </w:pPr>
      <w:r>
        <w:rPr>
          <w:rFonts w:hint="eastAsia" w:ascii="宋体" w:hAnsi="宋体" w:eastAsia="宋体" w:cs="Times New Roman"/>
          <w:b/>
          <w:sz w:val="24"/>
          <w:szCs w:val="24"/>
        </w:rPr>
        <w:t>9.2乙方责任</w:t>
      </w:r>
    </w:p>
    <w:p>
      <w:pPr>
        <w:autoSpaceDE w:val="0"/>
        <w:autoSpaceDN w:val="0"/>
        <w:snapToGrid w:val="0"/>
        <w:spacing w:line="360" w:lineRule="auto"/>
        <w:ind w:firstLine="420"/>
        <w:jc w:val="left"/>
        <w:rPr>
          <w:rFonts w:ascii="宋体" w:hAnsi="宋体" w:eastAsia="宋体" w:cs="Times New Roman"/>
          <w:bCs/>
          <w:sz w:val="24"/>
          <w:szCs w:val="24"/>
        </w:rPr>
      </w:pPr>
      <w:r>
        <w:rPr>
          <w:rFonts w:hint="eastAsia" w:ascii="宋体" w:hAnsi="宋体" w:eastAsia="宋体" w:cs="Times New Roman"/>
          <w:bCs/>
          <w:sz w:val="24"/>
          <w:szCs w:val="24"/>
        </w:rPr>
        <w:t>9.2.1乙方应按国家技术规范、标准及甲方提出的编制设计要求，进行方案报告编制服务。根据甲方提供的技术资料，研究该项目有关文件，现场踏勘，分析该项目的相关资料，开展研究工作，征求相关意见，必要时补充调研，最后提交正式方案报告。</w:t>
      </w:r>
    </w:p>
    <w:p>
      <w:pPr>
        <w:autoSpaceDE w:val="0"/>
        <w:autoSpaceDN w:val="0"/>
        <w:snapToGrid w:val="0"/>
        <w:spacing w:line="360" w:lineRule="auto"/>
        <w:ind w:firstLine="420"/>
        <w:jc w:val="left"/>
        <w:rPr>
          <w:rFonts w:ascii="宋体" w:hAnsi="宋体" w:eastAsia="宋体" w:cs="Times New Roman"/>
          <w:bCs/>
          <w:sz w:val="24"/>
          <w:szCs w:val="24"/>
        </w:rPr>
      </w:pPr>
      <w:r>
        <w:rPr>
          <w:rFonts w:hint="eastAsia" w:ascii="宋体" w:hAnsi="宋体" w:eastAsia="宋体" w:cs="Times New Roman"/>
          <w:bCs/>
          <w:sz w:val="24"/>
          <w:szCs w:val="24"/>
        </w:rPr>
        <w:t>9.2.2按照本合同所述的工作内容和要求，交付文件和报告，保证文件和报告的质量。</w:t>
      </w:r>
    </w:p>
    <w:p>
      <w:pPr>
        <w:autoSpaceDE w:val="0"/>
        <w:autoSpaceDN w:val="0"/>
        <w:snapToGrid w:val="0"/>
        <w:spacing w:line="360" w:lineRule="auto"/>
        <w:ind w:firstLine="420"/>
        <w:jc w:val="left"/>
        <w:rPr>
          <w:rFonts w:ascii="宋体" w:hAnsi="宋体" w:eastAsia="宋体" w:cs="Times New Roman"/>
          <w:bCs/>
          <w:sz w:val="24"/>
          <w:szCs w:val="24"/>
        </w:rPr>
      </w:pPr>
      <w:r>
        <w:rPr>
          <w:rFonts w:hint="eastAsia" w:ascii="宋体" w:hAnsi="宋体" w:eastAsia="宋体" w:cs="Times New Roman"/>
          <w:bCs/>
          <w:sz w:val="24"/>
          <w:szCs w:val="24"/>
        </w:rPr>
        <w:t>9.2.3乙方按本合同第五、六条规定的内容、时间及份数向甲方交付方案、报告和文件。</w:t>
      </w:r>
    </w:p>
    <w:p>
      <w:pPr>
        <w:autoSpaceDE w:val="0"/>
        <w:autoSpaceDN w:val="0"/>
        <w:snapToGrid w:val="0"/>
        <w:spacing w:line="360" w:lineRule="auto"/>
        <w:ind w:firstLine="420"/>
        <w:jc w:val="left"/>
        <w:rPr>
          <w:rFonts w:ascii="宋体" w:hAnsi="宋体" w:eastAsia="宋体" w:cs="Times New Roman"/>
          <w:bCs/>
          <w:sz w:val="24"/>
          <w:szCs w:val="24"/>
        </w:rPr>
      </w:pPr>
      <w:r>
        <w:rPr>
          <w:rFonts w:hint="eastAsia" w:ascii="宋体" w:hAnsi="宋体" w:eastAsia="宋体" w:cs="Times New Roman"/>
          <w:bCs/>
          <w:sz w:val="24"/>
          <w:szCs w:val="24"/>
        </w:rPr>
        <w:t>9.2.4在履行本合同过程中，遵守与本合同相关的国家法律、法规和规章。</w:t>
      </w:r>
    </w:p>
    <w:p>
      <w:pPr>
        <w:autoSpaceDE w:val="0"/>
        <w:autoSpaceDN w:val="0"/>
        <w:snapToGrid w:val="0"/>
        <w:spacing w:line="360" w:lineRule="auto"/>
        <w:ind w:firstLine="420"/>
        <w:jc w:val="left"/>
        <w:rPr>
          <w:rFonts w:ascii="宋体" w:hAnsi="宋体" w:eastAsia="宋体" w:cs="Times New Roman"/>
          <w:bCs/>
          <w:sz w:val="24"/>
          <w:szCs w:val="24"/>
        </w:rPr>
      </w:pPr>
      <w:r>
        <w:rPr>
          <w:rFonts w:hint="eastAsia" w:ascii="宋体" w:hAnsi="宋体" w:eastAsia="宋体" w:cs="Times New Roman"/>
          <w:bCs/>
          <w:sz w:val="24"/>
          <w:szCs w:val="24"/>
        </w:rPr>
        <w:t>9.2.5乙方不得向第三方扩散、转让甲方提供的基础资料。未经甲方同意，乙方不得擅自将该成果向第三方转让，如发生以上情况，甲方有权索赔。</w:t>
      </w:r>
    </w:p>
    <w:p>
      <w:pPr>
        <w:autoSpaceDE w:val="0"/>
        <w:autoSpaceDN w:val="0"/>
        <w:snapToGrid w:val="0"/>
        <w:spacing w:line="360" w:lineRule="auto"/>
        <w:ind w:firstLine="420"/>
        <w:jc w:val="left"/>
        <w:rPr>
          <w:rFonts w:ascii="宋体" w:hAnsi="宋体" w:eastAsia="宋体" w:cs="Times New Roman"/>
          <w:bCs/>
          <w:sz w:val="24"/>
          <w:szCs w:val="24"/>
        </w:rPr>
      </w:pPr>
      <w:r>
        <w:rPr>
          <w:rFonts w:hint="eastAsia" w:ascii="宋体" w:hAnsi="宋体" w:eastAsia="宋体" w:cs="Times New Roman"/>
          <w:bCs/>
          <w:sz w:val="24"/>
          <w:szCs w:val="24"/>
        </w:rPr>
        <w:t>9.2.6乙方交付方案报告后，按规定参加有关的审查，并根据审查结论对方案报告负责做必要调整补充。</w:t>
      </w:r>
    </w:p>
    <w:p>
      <w:pPr>
        <w:autoSpaceDE w:val="0"/>
        <w:autoSpaceDN w:val="0"/>
        <w:snapToGrid w:val="0"/>
        <w:spacing w:line="360" w:lineRule="auto"/>
        <w:ind w:firstLine="420"/>
        <w:jc w:val="left"/>
        <w:rPr>
          <w:rFonts w:ascii="宋体" w:hAnsi="宋体" w:eastAsia="宋体" w:cs="Times New Roman"/>
          <w:bCs/>
          <w:sz w:val="24"/>
          <w:szCs w:val="24"/>
        </w:rPr>
      </w:pPr>
      <w:r>
        <w:rPr>
          <w:rFonts w:hint="eastAsia" w:ascii="宋体" w:hAnsi="宋体" w:eastAsia="宋体" w:cs="Times New Roman"/>
          <w:bCs/>
          <w:sz w:val="24"/>
          <w:szCs w:val="24"/>
        </w:rPr>
        <w:t>9.2.7本工程在主要实施过程中对存在缺陷或变更问题，乙方应无偿配合甲方工作。</w:t>
      </w:r>
    </w:p>
    <w:p>
      <w:pPr>
        <w:autoSpaceDE w:val="0"/>
        <w:autoSpaceDN w:val="0"/>
        <w:snapToGrid w:val="0"/>
        <w:spacing w:line="360" w:lineRule="auto"/>
        <w:ind w:firstLine="420"/>
        <w:jc w:val="left"/>
        <w:rPr>
          <w:rFonts w:ascii="宋体" w:hAnsi="宋体" w:eastAsia="宋体" w:cs="Times New Roman"/>
          <w:bCs/>
          <w:sz w:val="24"/>
          <w:szCs w:val="24"/>
        </w:rPr>
      </w:pPr>
      <w:r>
        <w:rPr>
          <w:rFonts w:hint="eastAsia" w:ascii="宋体" w:hAnsi="宋体" w:eastAsia="宋体" w:cs="Times New Roman"/>
          <w:bCs/>
          <w:sz w:val="24"/>
          <w:szCs w:val="24"/>
        </w:rPr>
        <w:t>9.2.8乙方应向甲方提供过程资料。</w:t>
      </w:r>
    </w:p>
    <w:p>
      <w:pPr>
        <w:autoSpaceDE w:val="0"/>
        <w:autoSpaceDN w:val="0"/>
        <w:snapToGrid w:val="0"/>
        <w:spacing w:line="360" w:lineRule="auto"/>
        <w:ind w:firstLine="420"/>
        <w:jc w:val="left"/>
        <w:rPr>
          <w:rFonts w:ascii="宋体" w:hAnsi="宋体" w:eastAsia="宋体" w:cs="Times New Roman"/>
          <w:bCs/>
          <w:sz w:val="24"/>
          <w:szCs w:val="24"/>
        </w:rPr>
      </w:pPr>
      <w:r>
        <w:rPr>
          <w:rFonts w:hint="eastAsia" w:ascii="宋体" w:hAnsi="宋体" w:eastAsia="宋体" w:cs="Times New Roman"/>
          <w:bCs/>
          <w:sz w:val="24"/>
          <w:szCs w:val="24"/>
        </w:rPr>
        <w:t>9.2.9未经甲方同意，乙方不得将本合同中的任何权利、义务转让给第三方。</w:t>
      </w:r>
    </w:p>
    <w:p>
      <w:pPr>
        <w:autoSpaceDE w:val="0"/>
        <w:autoSpaceDN w:val="0"/>
        <w:snapToGrid w:val="0"/>
        <w:spacing w:line="360" w:lineRule="auto"/>
        <w:ind w:firstLine="420"/>
        <w:jc w:val="left"/>
        <w:rPr>
          <w:rFonts w:ascii="宋体" w:hAnsi="宋体" w:eastAsia="宋体" w:cs="Times New Roman"/>
          <w:b/>
          <w:sz w:val="24"/>
          <w:szCs w:val="24"/>
        </w:rPr>
      </w:pPr>
      <w:r>
        <w:rPr>
          <w:rFonts w:hint="eastAsia" w:ascii="宋体" w:hAnsi="宋体" w:eastAsia="宋体" w:cs="Times New Roman"/>
          <w:b/>
          <w:sz w:val="24"/>
          <w:szCs w:val="24"/>
        </w:rPr>
        <w:t>第十条  不可抗力</w:t>
      </w:r>
    </w:p>
    <w:p>
      <w:pPr>
        <w:autoSpaceDE w:val="0"/>
        <w:autoSpaceDN w:val="0"/>
        <w:snapToGrid w:val="0"/>
        <w:spacing w:line="360" w:lineRule="auto"/>
        <w:ind w:firstLine="420"/>
        <w:jc w:val="left"/>
        <w:rPr>
          <w:rFonts w:ascii="宋体" w:hAnsi="宋体" w:eastAsia="宋体" w:cs="宋体"/>
          <w:sz w:val="24"/>
          <w:szCs w:val="24"/>
        </w:rPr>
      </w:pPr>
      <w:r>
        <w:rPr>
          <w:rFonts w:hint="eastAsia" w:ascii="宋体" w:hAnsi="宋体" w:eastAsia="宋体" w:cs="Times New Roman"/>
          <w:sz w:val="24"/>
          <w:szCs w:val="24"/>
        </w:rPr>
        <w:t>1.在合同有效期内，任何一方因不可抗力事件导致不能履行合同，则合同履行期可延长，其延长期与不可抗力影响期相同。</w:t>
      </w:r>
    </w:p>
    <w:p>
      <w:pPr>
        <w:wordWrap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2.不可抗力事件发生后，应立即通知对方。</w:t>
      </w:r>
    </w:p>
    <w:p>
      <w:pPr>
        <w:wordWrap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3.不可抗力事件延续一百二十天以上，双方应通过友好协商，确定是否继续履行合同。</w:t>
      </w:r>
    </w:p>
    <w:p>
      <w:pPr>
        <w:wordWrap w:val="0"/>
        <w:spacing w:line="360" w:lineRule="auto"/>
        <w:ind w:firstLine="481" w:firstLineChars="200"/>
        <w:rPr>
          <w:rFonts w:ascii="宋体" w:hAnsi="宋体" w:eastAsia="宋体" w:cs="Times New Roman"/>
          <w:b/>
          <w:sz w:val="24"/>
          <w:szCs w:val="24"/>
        </w:rPr>
      </w:pPr>
      <w:r>
        <w:rPr>
          <w:rFonts w:hint="eastAsia" w:ascii="宋体" w:hAnsi="宋体" w:eastAsia="宋体" w:cs="Times New Roman"/>
          <w:b/>
          <w:sz w:val="24"/>
          <w:szCs w:val="24"/>
        </w:rPr>
        <w:t>第十一条  合同争议解决</w:t>
      </w:r>
    </w:p>
    <w:p>
      <w:pPr>
        <w:wordWrap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rPr>
        <w:t>1.因履行本合同引起的或者与本合同有关的争议，甲乙双方应首先通过友好协商解决，如果协商不能解决</w:t>
      </w:r>
      <w:r>
        <w:rPr>
          <w:rFonts w:hint="eastAsia" w:ascii="宋体" w:hAnsi="宋体" w:eastAsia="宋体" w:cs="Times New Roman"/>
          <w:sz w:val="24"/>
          <w:szCs w:val="24"/>
          <w:highlight w:val="none"/>
        </w:rPr>
        <w:t>，可向具有管辖权的人民法院提起诉讼。</w:t>
      </w:r>
    </w:p>
    <w:p>
      <w:pPr>
        <w:wordWrap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2.由于不可抗力造成本合同不能履行时，受不可抗力影响的一方应当立即将有关情况通知另一方，因不可抗力造成的任何损失，均由受损失方自行承担。</w:t>
      </w:r>
    </w:p>
    <w:p>
      <w:pPr>
        <w:wordWrap w:val="0"/>
        <w:spacing w:line="360" w:lineRule="auto"/>
        <w:ind w:firstLine="481" w:firstLineChars="200"/>
        <w:rPr>
          <w:rFonts w:ascii="宋体" w:hAnsi="宋体" w:eastAsia="宋体" w:cs="Times New Roman"/>
          <w:b/>
          <w:sz w:val="24"/>
          <w:szCs w:val="24"/>
        </w:rPr>
      </w:pPr>
      <w:r>
        <w:rPr>
          <w:rFonts w:hint="eastAsia" w:ascii="宋体" w:hAnsi="宋体" w:eastAsia="宋体" w:cs="Times New Roman"/>
          <w:b/>
          <w:sz w:val="24"/>
          <w:szCs w:val="24"/>
        </w:rPr>
        <w:t>第十二条　本合同组成文件</w:t>
      </w:r>
    </w:p>
    <w:p>
      <w:pPr>
        <w:wordWrap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1.合同协议书(含合同谈判文件、补充协议、合同谈判中澄清文件和补充资料)；</w:t>
      </w:r>
    </w:p>
    <w:p>
      <w:pPr>
        <w:wordWrap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2.采购公告；</w:t>
      </w:r>
    </w:p>
    <w:p>
      <w:pPr>
        <w:wordWrap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3.采购文件；</w:t>
      </w:r>
    </w:p>
    <w:p>
      <w:pPr>
        <w:wordWrap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4.工作方案；</w:t>
      </w:r>
    </w:p>
    <w:p>
      <w:pPr>
        <w:wordWrap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5.投标文件中的其他相关文件。</w:t>
      </w:r>
    </w:p>
    <w:p>
      <w:pPr>
        <w:wordWrap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上述合同文件互相补充和解释。如果合同文件之间存在矛盾或者不一致之处，以上述文件的排列顺序在先者为准。</w:t>
      </w:r>
    </w:p>
    <w:p>
      <w:pPr>
        <w:wordWrap w:val="0"/>
        <w:spacing w:line="360" w:lineRule="auto"/>
        <w:ind w:firstLine="481" w:firstLineChars="200"/>
        <w:rPr>
          <w:rFonts w:ascii="宋体" w:hAnsi="宋体" w:eastAsia="宋体" w:cs="Times New Roman"/>
          <w:b/>
          <w:sz w:val="24"/>
          <w:szCs w:val="24"/>
        </w:rPr>
      </w:pPr>
      <w:r>
        <w:rPr>
          <w:rFonts w:hint="eastAsia" w:ascii="宋体" w:hAnsi="宋体" w:eastAsia="宋体" w:cs="Times New Roman"/>
          <w:b/>
          <w:sz w:val="24"/>
          <w:szCs w:val="24"/>
        </w:rPr>
        <w:t>第十三条　本合同一式捌份，具有同等法律效力，甲乙双方各执肆份。</w:t>
      </w:r>
    </w:p>
    <w:p>
      <w:pPr>
        <w:wordWrap w:val="0"/>
        <w:spacing w:line="360" w:lineRule="auto"/>
        <w:ind w:firstLine="481" w:firstLineChars="200"/>
        <w:rPr>
          <w:rFonts w:ascii="宋体" w:hAnsi="宋体" w:eastAsia="宋体" w:cs="Times New Roman"/>
          <w:b/>
          <w:sz w:val="24"/>
          <w:szCs w:val="24"/>
        </w:rPr>
      </w:pPr>
      <w:r>
        <w:rPr>
          <w:rFonts w:hint="eastAsia" w:ascii="宋体" w:hAnsi="宋体" w:eastAsia="宋体" w:cs="Times New Roman"/>
          <w:b/>
          <w:sz w:val="24"/>
          <w:szCs w:val="24"/>
        </w:rPr>
        <w:t>第十四条  本合同由甲方法定代表人（或授权代理人）、乙方法定代表人（或授权代理人）签署并加盖合同专用章或单位公章后生效。</w:t>
      </w:r>
    </w:p>
    <w:tbl>
      <w:tblPr>
        <w:tblStyle w:val="8"/>
        <w:tblpPr w:leftFromText="180" w:rightFromText="180" w:vertAnchor="text" w:horzAnchor="margin" w:tblpY="2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2"/>
        <w:gridCol w:w="4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4" w:hRule="atLeast"/>
        </w:trPr>
        <w:tc>
          <w:tcPr>
            <w:tcW w:w="4582"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甲方：（章）</w:t>
            </w:r>
          </w:p>
          <w:p>
            <w:pPr>
              <w:wordWrap w:val="0"/>
              <w:snapToGrid w:val="0"/>
              <w:spacing w:line="360" w:lineRule="auto"/>
              <w:ind w:firstLine="1080" w:firstLineChars="450"/>
              <w:jc w:val="right"/>
              <w:rPr>
                <w:rFonts w:ascii="宋体" w:hAnsi="宋体" w:eastAsia="宋体" w:cs="Times New Roman"/>
                <w:sz w:val="24"/>
                <w:szCs w:val="24"/>
              </w:rPr>
            </w:pPr>
          </w:p>
          <w:p>
            <w:pPr>
              <w:wordWrap w:val="0"/>
              <w:snapToGrid w:val="0"/>
              <w:spacing w:line="360" w:lineRule="auto"/>
              <w:ind w:firstLine="1080" w:firstLineChars="450"/>
              <w:jc w:val="right"/>
              <w:rPr>
                <w:rFonts w:ascii="宋体" w:hAnsi="宋体" w:eastAsia="宋体" w:cs="Times New Roman"/>
                <w:sz w:val="24"/>
                <w:szCs w:val="24"/>
              </w:rPr>
            </w:pPr>
            <w:r>
              <w:rPr>
                <w:rFonts w:hint="eastAsia" w:ascii="宋体" w:hAnsi="宋体" w:eastAsia="宋体" w:cs="Times New Roman"/>
                <w:sz w:val="24"/>
                <w:szCs w:val="24"/>
              </w:rPr>
              <w:t>年   月   日</w:t>
            </w:r>
          </w:p>
        </w:tc>
        <w:tc>
          <w:tcPr>
            <w:tcW w:w="4583"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乙方：（章）       </w:t>
            </w:r>
          </w:p>
          <w:p>
            <w:pPr>
              <w:wordWrap w:val="0"/>
              <w:snapToGrid w:val="0"/>
              <w:spacing w:line="360" w:lineRule="auto"/>
              <w:jc w:val="right"/>
              <w:rPr>
                <w:rFonts w:ascii="宋体" w:hAnsi="宋体" w:eastAsia="宋体" w:cs="Times New Roman"/>
                <w:sz w:val="24"/>
                <w:szCs w:val="24"/>
              </w:rPr>
            </w:pPr>
          </w:p>
          <w:p>
            <w:pPr>
              <w:wordWrap w:val="0"/>
              <w:snapToGrid w:val="0"/>
              <w:spacing w:line="360" w:lineRule="auto"/>
              <w:jc w:val="right"/>
              <w:rPr>
                <w:rFonts w:ascii="宋体" w:hAnsi="宋体" w:eastAsia="宋体" w:cs="Times New Roman"/>
                <w:sz w:val="24"/>
                <w:szCs w:val="24"/>
              </w:rPr>
            </w:pPr>
            <w:r>
              <w:rPr>
                <w:rFonts w:hint="eastAsia" w:ascii="宋体" w:hAnsi="宋体" w:eastAsia="宋体" w:cs="Times New Roman"/>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582"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单位地址： </w:t>
            </w:r>
          </w:p>
        </w:tc>
        <w:tc>
          <w:tcPr>
            <w:tcW w:w="4583"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单位地址：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4582"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法定代表人：</w:t>
            </w:r>
          </w:p>
        </w:tc>
        <w:tc>
          <w:tcPr>
            <w:tcW w:w="4583"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582"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委托代理人：</w:t>
            </w:r>
          </w:p>
        </w:tc>
        <w:tc>
          <w:tcPr>
            <w:tcW w:w="4583"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582"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电话：</w:t>
            </w:r>
          </w:p>
        </w:tc>
        <w:tc>
          <w:tcPr>
            <w:tcW w:w="4583"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582"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开户银行： </w:t>
            </w:r>
          </w:p>
        </w:tc>
        <w:tc>
          <w:tcPr>
            <w:tcW w:w="4583"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582"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账号：</w:t>
            </w:r>
          </w:p>
        </w:tc>
        <w:tc>
          <w:tcPr>
            <w:tcW w:w="4583"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582"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邮政编码：</w:t>
            </w:r>
          </w:p>
        </w:tc>
        <w:tc>
          <w:tcPr>
            <w:tcW w:w="4583"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邮政编码：</w:t>
            </w:r>
          </w:p>
        </w:tc>
      </w:tr>
    </w:tbl>
    <w:p>
      <w:pPr>
        <w:jc w:val="center"/>
        <w:rPr>
          <w:rFonts w:ascii="Times New Roman" w:hAnsi="Times New Roman" w:eastAsia="宋体" w:cs="Times New Roman"/>
          <w:b/>
          <w:sz w:val="28"/>
          <w:szCs w:val="24"/>
        </w:rPr>
      </w:pPr>
      <w:r>
        <w:rPr>
          <w:rFonts w:ascii="Times New Roman" w:hAnsi="Times New Roman" w:eastAsia="宋体" w:cs="Times New Roman"/>
          <w:kern w:val="0"/>
          <w:szCs w:val="24"/>
        </w:rPr>
        <w:br w:type="page"/>
      </w:r>
      <w:r>
        <w:rPr>
          <w:rFonts w:hint="eastAsia" w:ascii="Times New Roman" w:hAnsi="Times New Roman" w:eastAsia="宋体" w:cs="Times New Roman"/>
          <w:b/>
          <w:kern w:val="0"/>
          <w:sz w:val="28"/>
          <w:szCs w:val="24"/>
        </w:rPr>
        <w:t>第五章 评审办法及评分标准</w:t>
      </w:r>
    </w:p>
    <w:p>
      <w:pPr>
        <w:spacing w:line="360" w:lineRule="auto"/>
        <w:rPr>
          <w:rFonts w:ascii="宋体" w:hAnsi="宋体" w:eastAsia="宋体" w:cs="Courier New"/>
          <w:sz w:val="24"/>
          <w:szCs w:val="24"/>
        </w:rPr>
      </w:pPr>
    </w:p>
    <w:p>
      <w:pPr>
        <w:spacing w:line="360" w:lineRule="auto"/>
        <w:ind w:firstLine="520"/>
        <w:jc w:val="left"/>
        <w:outlineLvl w:val="1"/>
        <w:rPr>
          <w:rFonts w:ascii="宋体" w:hAnsi="宋体" w:eastAsia="宋体" w:cs="Times New Roman"/>
          <w:b/>
          <w:sz w:val="24"/>
          <w:szCs w:val="24"/>
        </w:rPr>
      </w:pPr>
      <w:r>
        <w:rPr>
          <w:rFonts w:hint="eastAsia" w:ascii="宋体" w:hAnsi="宋体" w:eastAsia="宋体" w:cs="Times New Roman"/>
          <w:b/>
          <w:sz w:val="24"/>
          <w:szCs w:val="24"/>
        </w:rPr>
        <w:t>一、评审办法</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（一）评审小组组成：由采购人自行组织，人数为3人以上单数。</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（二）评审流程：评审小组首先对供应商的资格性进行评审，再对响应文件进行符合性评审，只有资格</w:t>
      </w:r>
      <w:r>
        <w:rPr>
          <w:rFonts w:hint="eastAsia" w:ascii="Times New Roman" w:hAnsi="宋体" w:eastAsia="宋体" w:cs="宋体"/>
          <w:sz w:val="24"/>
          <w:szCs w:val="24"/>
        </w:rPr>
        <w:t>性评审、符合性评审合格的投标文件才能进入详评。进入详评后，</w:t>
      </w:r>
      <w:r>
        <w:rPr>
          <w:rFonts w:hint="eastAsia" w:ascii="宋体" w:hAnsi="宋体" w:eastAsia="宋体" w:cs="Times New Roman"/>
          <w:sz w:val="24"/>
          <w:szCs w:val="24"/>
        </w:rPr>
        <w:t>以响应文件为评审依据，对供应商的各项内容打分，然后汇总每个供应商每项评分因素的得分，计算出总分。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（三）评审方式：综合评分法。</w:t>
      </w:r>
    </w:p>
    <w:p>
      <w:pPr>
        <w:wordWrap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（四）计分方法：四舍五入，取至百分位。</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（五）中标原则：综合得分总分最高者推选为中标候选人。总分相同的，按照报价文件、工作方案、同类项目工作经验和业绩、服务承诺的得分由高到低推荐。</w:t>
      </w:r>
    </w:p>
    <w:p>
      <w:pPr>
        <w:spacing w:line="360" w:lineRule="auto"/>
        <w:ind w:firstLine="472" w:firstLineChars="196"/>
        <w:jc w:val="left"/>
        <w:outlineLvl w:val="1"/>
        <w:rPr>
          <w:rFonts w:ascii="宋体" w:hAnsi="宋体" w:eastAsia="宋体" w:cs="Times New Roman"/>
          <w:b/>
          <w:sz w:val="24"/>
          <w:szCs w:val="24"/>
        </w:rPr>
      </w:pPr>
      <w:r>
        <w:rPr>
          <w:rFonts w:hint="eastAsia" w:ascii="宋体" w:hAnsi="宋体" w:eastAsia="宋体" w:cs="Times New Roman"/>
          <w:b/>
          <w:sz w:val="24"/>
          <w:szCs w:val="24"/>
        </w:rPr>
        <w:t>二、评分标准</w:t>
      </w:r>
    </w:p>
    <w:p>
      <w:pPr>
        <w:spacing w:line="360" w:lineRule="auto"/>
        <w:ind w:firstLine="470" w:firstLineChars="196"/>
        <w:jc w:val="left"/>
        <w:outlineLvl w:val="1"/>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评分项目共有四项：报价（20分）、人员配置（15分）、工作方案（35分）、同类项目工作经验和业绩（20分）、服务承诺（10分），总分=报价分+人员配置分+工作方案分+同类项目工作经验和业绩分+服务承诺分，满分100分制。</w:t>
      </w:r>
    </w:p>
    <w:p>
      <w:pPr>
        <w:spacing w:line="360" w:lineRule="auto"/>
        <w:ind w:firstLine="470" w:firstLineChars="196"/>
        <w:jc w:val="left"/>
        <w:outlineLvl w:val="1"/>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（一）报价（20分）</w:t>
      </w:r>
    </w:p>
    <w:p>
      <w:pPr>
        <w:spacing w:line="360" w:lineRule="auto"/>
        <w:ind w:firstLine="470" w:firstLineChars="196"/>
        <w:jc w:val="left"/>
        <w:outlineLvl w:val="1"/>
        <w:rPr>
          <w:rFonts w:eastAsia="宋体"/>
          <w:color w:val="auto"/>
          <w:highlight w:val="none"/>
        </w:rPr>
      </w:pPr>
      <w:r>
        <w:rPr>
          <w:rFonts w:hint="eastAsia" w:ascii="宋体" w:hAnsi="宋体" w:eastAsia="宋体" w:cs="宋体"/>
          <w:color w:val="auto"/>
          <w:kern w:val="0"/>
          <w:sz w:val="24"/>
          <w:szCs w:val="24"/>
          <w:highlight w:val="none"/>
        </w:rPr>
        <w:t>有效报价为：供应商的报价未超过最高控制价，且供应商符合参与条件要求。符合中小企业要求的，计算报价分时其有效报价按照报价</w:t>
      </w:r>
      <w:r>
        <w:rPr>
          <w:rFonts w:ascii="Arial" w:hAnsi="Arial" w:eastAsia="宋体" w:cs="Arial"/>
          <w:color w:val="auto"/>
          <w:kern w:val="0"/>
          <w:sz w:val="24"/>
          <w:szCs w:val="24"/>
          <w:highlight w:val="none"/>
        </w:rPr>
        <w:t>×</w:t>
      </w:r>
      <w:r>
        <w:rPr>
          <w:rFonts w:hint="eastAsia" w:ascii="Arial" w:hAnsi="Arial" w:eastAsia="宋体" w:cs="Arial"/>
          <w:color w:val="auto"/>
          <w:kern w:val="0"/>
          <w:sz w:val="24"/>
          <w:szCs w:val="24"/>
          <w:highlight w:val="none"/>
        </w:rPr>
        <w:t>90%计算</w:t>
      </w:r>
      <w:r>
        <w:rPr>
          <w:rFonts w:hint="eastAsia" w:ascii="宋体" w:hAnsi="宋体" w:eastAsia="宋体" w:cs="宋体"/>
          <w:color w:val="auto"/>
          <w:kern w:val="0"/>
          <w:sz w:val="24"/>
          <w:szCs w:val="24"/>
          <w:highlight w:val="none"/>
        </w:rPr>
        <w:t>。价格分计算公式：某供应商报价分=（最低有效报价/某供应商有效报价）</w:t>
      </w:r>
      <w:r>
        <w:rPr>
          <w:rFonts w:ascii="Arial" w:hAnsi="Arial" w:eastAsia="宋体" w:cs="Arial"/>
          <w:color w:val="auto"/>
          <w:kern w:val="0"/>
          <w:sz w:val="24"/>
          <w:szCs w:val="24"/>
          <w:highlight w:val="none"/>
        </w:rPr>
        <w:t>×</w:t>
      </w:r>
      <w:r>
        <w:rPr>
          <w:rFonts w:hint="eastAsia" w:ascii="Arial" w:hAnsi="Arial" w:eastAsia="宋体" w:cs="Arial"/>
          <w:color w:val="auto"/>
          <w:kern w:val="0"/>
          <w:sz w:val="24"/>
          <w:szCs w:val="24"/>
          <w:highlight w:val="none"/>
        </w:rPr>
        <w:t>20</w:t>
      </w:r>
      <w:r>
        <w:rPr>
          <w:rFonts w:hint="eastAsia" w:ascii="宋体" w:hAnsi="宋体" w:eastAsia="宋体" w:cs="宋体"/>
          <w:color w:val="auto"/>
          <w:kern w:val="0"/>
          <w:sz w:val="24"/>
          <w:szCs w:val="24"/>
          <w:highlight w:val="none"/>
        </w:rPr>
        <w:t>，计算结果四舍五入，取至百分位。</w:t>
      </w:r>
    </w:p>
    <w:p>
      <w:pPr>
        <w:numPr>
          <w:ilvl w:val="0"/>
          <w:numId w:val="3"/>
        </w:numPr>
        <w:spacing w:line="360" w:lineRule="auto"/>
        <w:ind w:firstLine="470" w:firstLineChars="196"/>
        <w:jc w:val="left"/>
        <w:outlineLvl w:val="1"/>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人员配置（15分）</w:t>
      </w:r>
    </w:p>
    <w:p>
      <w:pPr>
        <w:spacing w:line="360" w:lineRule="auto"/>
        <w:ind w:firstLine="470" w:firstLineChars="196"/>
        <w:jc w:val="left"/>
        <w:outlineLvl w:val="1"/>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拟投入人员（项目实施方案技术负责人之外）中具有高级职称的每人4分，具有中级职称每人得2分，满分15分。（注：同一人员不重复计分。）注：提供职称证书复印件、人员工作经历表作为评审依据，证明材料均需加盖公章。</w:t>
      </w:r>
    </w:p>
    <w:p>
      <w:pPr>
        <w:spacing w:line="360" w:lineRule="auto"/>
        <w:ind w:firstLine="470" w:firstLineChars="196"/>
        <w:jc w:val="left"/>
        <w:outlineLvl w:val="1"/>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（三）工作方案（35分）</w:t>
      </w:r>
    </w:p>
    <w:p>
      <w:pPr>
        <w:spacing w:line="360" w:lineRule="auto"/>
        <w:ind w:firstLine="470" w:firstLineChars="196"/>
        <w:jc w:val="left"/>
        <w:outlineLvl w:val="1"/>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优：工作思路清晰，内容详实，对本项目重点要点分析准确到位，进度计划安排合理，各阶段工作安排得当，进度控制措施合理、可行，提出的工作保障措施可行、针对性强，能很好地满足采购需求（30-35分）；</w:t>
      </w:r>
    </w:p>
    <w:p>
      <w:pPr>
        <w:spacing w:line="360" w:lineRule="auto"/>
        <w:ind w:firstLine="470" w:firstLineChars="196"/>
        <w:jc w:val="left"/>
        <w:outlineLvl w:val="1"/>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良：工作思路较清晰，内容较详实，对本项目重点要点分析比较准确到位，进度计划安排较合理，提出的工作保障措施可行、针对性较强，满足采购需求（24-29分）；</w:t>
      </w:r>
    </w:p>
    <w:p>
      <w:pPr>
        <w:spacing w:line="360" w:lineRule="auto"/>
        <w:ind w:firstLine="470" w:firstLineChars="196"/>
        <w:jc w:val="left"/>
        <w:outlineLvl w:val="1"/>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中：工作思路基本清晰，内容基本详实，对本项目重点要点分析基本准确到位，进度计划工期安排一般，提出的工作保障措施基本可行、针对性一般，基本满足采购需求（19-23分）；</w:t>
      </w:r>
    </w:p>
    <w:p>
      <w:pPr>
        <w:spacing w:line="360" w:lineRule="auto"/>
        <w:ind w:firstLine="470" w:firstLineChars="196"/>
        <w:jc w:val="left"/>
        <w:outlineLvl w:val="1"/>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差：服务方案不能满足采购需求（0-18分）。</w:t>
      </w:r>
    </w:p>
    <w:p>
      <w:pPr>
        <w:spacing w:line="360" w:lineRule="auto"/>
        <w:ind w:firstLine="470" w:firstLineChars="196"/>
        <w:jc w:val="left"/>
        <w:outlineLvl w:val="1"/>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（四）同类项目工作经验和业绩（20分）</w:t>
      </w:r>
    </w:p>
    <w:p>
      <w:pPr>
        <w:spacing w:line="360" w:lineRule="auto"/>
        <w:ind w:firstLine="470" w:firstLineChars="196"/>
        <w:jc w:val="left"/>
        <w:outlineLvl w:val="1"/>
        <w:rPr>
          <w:rFonts w:ascii="宋体" w:hAnsi="宋体" w:eastAsia="宋体" w:cs="Times New Roman"/>
          <w:sz w:val="24"/>
          <w:szCs w:val="24"/>
        </w:rPr>
      </w:pPr>
      <w:r>
        <w:rPr>
          <w:rFonts w:hint="eastAsia" w:ascii="宋体" w:hAnsi="宋体" w:eastAsia="宋体" w:cs="Times New Roman"/>
          <w:color w:val="auto"/>
          <w:sz w:val="24"/>
          <w:szCs w:val="24"/>
          <w:highlight w:val="none"/>
        </w:rPr>
        <w:t>自2021年1月1日至今，开展工程项目增殖放流实施方案编制工作且通过主管部门批复，每次得5分；累计加满20分为止。业绩需提供合同及主管部门批复</w:t>
      </w:r>
      <w:r>
        <w:rPr>
          <w:rFonts w:hint="eastAsia" w:ascii="宋体" w:hAnsi="宋体" w:eastAsia="宋体" w:cs="Times New Roman"/>
          <w:sz w:val="24"/>
          <w:szCs w:val="24"/>
        </w:rPr>
        <w:t>复印件作为评审依据。</w:t>
      </w:r>
    </w:p>
    <w:p>
      <w:pPr>
        <w:spacing w:line="360" w:lineRule="auto"/>
        <w:ind w:firstLine="470" w:firstLineChars="196"/>
        <w:jc w:val="left"/>
        <w:outlineLvl w:val="1"/>
        <w:rPr>
          <w:rFonts w:ascii="宋体" w:hAnsi="宋体" w:eastAsia="宋体" w:cs="Times New Roman"/>
          <w:sz w:val="24"/>
          <w:szCs w:val="24"/>
        </w:rPr>
      </w:pPr>
      <w:r>
        <w:rPr>
          <w:rFonts w:hint="eastAsia" w:ascii="宋体" w:hAnsi="宋体" w:eastAsia="宋体" w:cs="Times New Roman"/>
          <w:sz w:val="24"/>
          <w:szCs w:val="24"/>
        </w:rPr>
        <w:t>（五）服务承诺（10分）</w:t>
      </w:r>
    </w:p>
    <w:p>
      <w:pPr>
        <w:spacing w:line="360" w:lineRule="auto"/>
        <w:ind w:firstLine="470" w:firstLineChars="196"/>
        <w:jc w:val="left"/>
        <w:outlineLvl w:val="1"/>
        <w:rPr>
          <w:rFonts w:ascii="宋体" w:hAnsi="宋体" w:eastAsia="宋体" w:cs="Times New Roman"/>
          <w:sz w:val="24"/>
          <w:szCs w:val="24"/>
        </w:rPr>
      </w:pPr>
      <w:r>
        <w:rPr>
          <w:rFonts w:hint="eastAsia" w:ascii="宋体" w:hAnsi="宋体" w:eastAsia="宋体" w:cs="Times New Roman"/>
          <w:sz w:val="24"/>
          <w:szCs w:val="24"/>
        </w:rPr>
        <w:t>优：实施阶段工作安排及保证措施周全，合理可行，可操作性和针对性强</w:t>
      </w:r>
      <w:r>
        <w:rPr>
          <w:rFonts w:hint="eastAsia" w:ascii="宋体" w:hAnsi="宋体" w:eastAsia="宋体" w:cs="宋体"/>
          <w:kern w:val="0"/>
          <w:sz w:val="24"/>
          <w:szCs w:val="24"/>
        </w:rPr>
        <w:t>。</w:t>
      </w:r>
      <w:r>
        <w:rPr>
          <w:rFonts w:hint="eastAsia" w:ascii="宋体" w:hAnsi="宋体" w:eastAsia="宋体" w:cs="Times New Roman"/>
          <w:sz w:val="24"/>
          <w:szCs w:val="24"/>
        </w:rPr>
        <w:t>（8-10分）</w:t>
      </w:r>
    </w:p>
    <w:p>
      <w:pPr>
        <w:spacing w:line="360" w:lineRule="auto"/>
        <w:ind w:firstLine="470" w:firstLineChars="196"/>
        <w:jc w:val="left"/>
        <w:outlineLvl w:val="1"/>
        <w:rPr>
          <w:rFonts w:ascii="宋体" w:hAnsi="宋体" w:eastAsia="宋体" w:cs="Times New Roman"/>
          <w:sz w:val="24"/>
          <w:szCs w:val="24"/>
        </w:rPr>
      </w:pPr>
      <w:r>
        <w:rPr>
          <w:rFonts w:hint="eastAsia" w:ascii="宋体" w:hAnsi="宋体" w:eastAsia="宋体" w:cs="Times New Roman"/>
          <w:sz w:val="24"/>
          <w:szCs w:val="24"/>
        </w:rPr>
        <w:t>良：实施阶段工作安排及保证措施较周全，合理可行，可操作性和针对性较强</w:t>
      </w:r>
      <w:r>
        <w:rPr>
          <w:rFonts w:hint="eastAsia" w:ascii="宋体" w:hAnsi="宋体" w:eastAsia="宋体" w:cs="宋体"/>
          <w:kern w:val="0"/>
          <w:sz w:val="24"/>
          <w:szCs w:val="24"/>
        </w:rPr>
        <w:t>。</w:t>
      </w:r>
      <w:r>
        <w:rPr>
          <w:rFonts w:hint="eastAsia" w:ascii="宋体" w:hAnsi="宋体" w:eastAsia="宋体" w:cs="Times New Roman"/>
          <w:sz w:val="24"/>
          <w:szCs w:val="24"/>
        </w:rPr>
        <w:t>（5-7分）</w:t>
      </w:r>
    </w:p>
    <w:p>
      <w:pPr>
        <w:spacing w:line="360" w:lineRule="auto"/>
        <w:ind w:firstLine="470" w:firstLineChars="196"/>
        <w:jc w:val="left"/>
        <w:outlineLvl w:val="1"/>
        <w:rPr>
          <w:rFonts w:ascii="宋体" w:hAnsi="宋体" w:eastAsia="宋体" w:cs="Times New Roman"/>
          <w:sz w:val="24"/>
          <w:szCs w:val="24"/>
        </w:rPr>
      </w:pPr>
      <w:r>
        <w:rPr>
          <w:rFonts w:hint="eastAsia" w:ascii="宋体" w:hAnsi="宋体" w:eastAsia="宋体" w:cs="Times New Roman"/>
          <w:sz w:val="24"/>
          <w:szCs w:val="24"/>
        </w:rPr>
        <w:t xml:space="preserve">一般：实施阶段工作安排及保证措施基本合理可行，总体评价一般。（1-4分） </w:t>
      </w:r>
    </w:p>
    <w:p>
      <w:pPr>
        <w:spacing w:line="360" w:lineRule="auto"/>
        <w:ind w:firstLine="352" w:firstLineChars="147"/>
        <w:outlineLvl w:val="0"/>
        <w:rPr>
          <w:rFonts w:ascii="宋体" w:hAnsi="宋体" w:eastAsia="宋体" w:cs="Courier New"/>
          <w:sz w:val="24"/>
          <w:szCs w:val="24"/>
        </w:rPr>
      </w:pPr>
    </w:p>
    <w:sectPr>
      <w:footerReference r:id="rId3" w:type="default"/>
      <w:pgSz w:w="11906" w:h="16838"/>
      <w:pgMar w:top="1440" w:right="17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华文中宋"/>
    <w:panose1 w:val="02010600030101010101"/>
    <w:charset w:val="86"/>
    <w:family w:val="auto"/>
    <w:pitch w:val="default"/>
    <w:sig w:usb0="00000000" w:usb1="00000000" w:usb2="00000016" w:usb3="00000000" w:csb0="0004000F" w:csb1="00000000"/>
  </w:font>
  <w:font w:name="Courier New">
    <w:altName w:val="DejaVu Sans"/>
    <w:panose1 w:val="02070309020205020404"/>
    <w:charset w:val="00"/>
    <w:family w:val="modern"/>
    <w:pitch w:val="default"/>
    <w:sig w:usb0="00000000" w:usb1="00000000" w:usb2="00000009" w:usb3="00000000" w:csb0="000001FF" w:csb1="00000000"/>
  </w:font>
  <w:font w:name="Arial">
    <w:altName w:val="Times New Roman"/>
    <w:panose1 w:val="020B0604020202020204"/>
    <w:charset w:val="00"/>
    <w:family w:val="swiss"/>
    <w:pitch w:val="default"/>
    <w:sig w:usb0="00000000" w:usb1="00000000" w:usb2="00000009" w:usb3="00000000" w:csb0="000001F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华文中宋">
    <w:panose1 w:val="02010600040101010101"/>
    <w:charset w:val="86"/>
    <w:family w:val="auto"/>
    <w:pitch w:val="default"/>
    <w:sig w:usb0="00000287" w:usb1="080F0000" w:usb2="00000000" w:usb3="00000000" w:csb0="0004009F" w:csb1="DFD70000"/>
  </w:font>
  <w:font w:name="方正宋体S-超大字符集">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ESI黑体-GB2312">
    <w:panose1 w:val="02000500000000000000"/>
    <w:charset w:val="86"/>
    <w:family w:val="auto"/>
    <w:pitch w:val="default"/>
    <w:sig w:usb0="800002BF" w:usb1="184F6CF8" w:usb2="00000012" w:usb3="00000000" w:csb0="0004000F" w:csb1="00000000"/>
  </w:font>
  <w:font w:name="方正小标宋_GBK">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24057"/>
    </w:sdtPr>
    <w:sdtContent>
      <w:p>
        <w:pPr>
          <w:pStyle w:val="5"/>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FE88A7"/>
    <w:multiLevelType w:val="singleLevel"/>
    <w:tmpl w:val="9FFE88A7"/>
    <w:lvl w:ilvl="0" w:tentative="0">
      <w:start w:val="2"/>
      <w:numFmt w:val="chineseCounting"/>
      <w:suff w:val="nothing"/>
      <w:lvlText w:val="（%1）"/>
      <w:lvlJc w:val="left"/>
      <w:rPr>
        <w:rFonts w:hint="eastAsia"/>
      </w:rPr>
    </w:lvl>
  </w:abstractNum>
  <w:abstractNum w:abstractNumId="1">
    <w:nsid w:val="D5BDF115"/>
    <w:multiLevelType w:val="singleLevel"/>
    <w:tmpl w:val="D5BDF115"/>
    <w:lvl w:ilvl="0" w:tentative="0">
      <w:start w:val="5"/>
      <w:numFmt w:val="decimal"/>
      <w:lvlText w:val="%1."/>
      <w:lvlJc w:val="left"/>
      <w:pPr>
        <w:tabs>
          <w:tab w:val="left" w:pos="312"/>
        </w:tabs>
      </w:pPr>
    </w:lvl>
  </w:abstractNum>
  <w:abstractNum w:abstractNumId="2">
    <w:nsid w:val="FED2094E"/>
    <w:multiLevelType w:val="singleLevel"/>
    <w:tmpl w:val="FED2094E"/>
    <w:lvl w:ilvl="0" w:tentative="0">
      <w:start w:val="5"/>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ZlNzE3NTdmOTYwMjlhZWZiZWQwOTQzZTY0OGMxNjAifQ=="/>
  </w:docVars>
  <w:rsids>
    <w:rsidRoot w:val="00A97146"/>
    <w:rsid w:val="00011840"/>
    <w:rsid w:val="00096158"/>
    <w:rsid w:val="00097840"/>
    <w:rsid w:val="000B35D5"/>
    <w:rsid w:val="000D543E"/>
    <w:rsid w:val="000E11B8"/>
    <w:rsid w:val="00112EDB"/>
    <w:rsid w:val="001279FB"/>
    <w:rsid w:val="00133FB4"/>
    <w:rsid w:val="00162338"/>
    <w:rsid w:val="00177634"/>
    <w:rsid w:val="001A244F"/>
    <w:rsid w:val="001C7BC5"/>
    <w:rsid w:val="001F4334"/>
    <w:rsid w:val="0021006F"/>
    <w:rsid w:val="00261945"/>
    <w:rsid w:val="00272B7A"/>
    <w:rsid w:val="00290A36"/>
    <w:rsid w:val="002A44E1"/>
    <w:rsid w:val="002B63B9"/>
    <w:rsid w:val="002D5C47"/>
    <w:rsid w:val="003135E3"/>
    <w:rsid w:val="0032370E"/>
    <w:rsid w:val="0033187C"/>
    <w:rsid w:val="00347043"/>
    <w:rsid w:val="00356D4F"/>
    <w:rsid w:val="00363501"/>
    <w:rsid w:val="003758D1"/>
    <w:rsid w:val="00393D26"/>
    <w:rsid w:val="00397531"/>
    <w:rsid w:val="003F0CAB"/>
    <w:rsid w:val="003F604A"/>
    <w:rsid w:val="00404E80"/>
    <w:rsid w:val="00425DCD"/>
    <w:rsid w:val="00437128"/>
    <w:rsid w:val="004525B0"/>
    <w:rsid w:val="0046341A"/>
    <w:rsid w:val="004B0347"/>
    <w:rsid w:val="004F3793"/>
    <w:rsid w:val="005119B7"/>
    <w:rsid w:val="00545AF6"/>
    <w:rsid w:val="005950D1"/>
    <w:rsid w:val="005B2271"/>
    <w:rsid w:val="005B259B"/>
    <w:rsid w:val="005B536F"/>
    <w:rsid w:val="005B5A9E"/>
    <w:rsid w:val="00603AB9"/>
    <w:rsid w:val="00634DAC"/>
    <w:rsid w:val="00645B0D"/>
    <w:rsid w:val="00677A57"/>
    <w:rsid w:val="00681C9B"/>
    <w:rsid w:val="00682E4E"/>
    <w:rsid w:val="00696629"/>
    <w:rsid w:val="006A4A1C"/>
    <w:rsid w:val="006D4522"/>
    <w:rsid w:val="006E1E1B"/>
    <w:rsid w:val="006F251D"/>
    <w:rsid w:val="0071744A"/>
    <w:rsid w:val="00751E4A"/>
    <w:rsid w:val="007614B3"/>
    <w:rsid w:val="007B02EA"/>
    <w:rsid w:val="007B3C31"/>
    <w:rsid w:val="007B7367"/>
    <w:rsid w:val="007B7E1F"/>
    <w:rsid w:val="007C4EA4"/>
    <w:rsid w:val="008429CC"/>
    <w:rsid w:val="0086102F"/>
    <w:rsid w:val="008D5649"/>
    <w:rsid w:val="008E0349"/>
    <w:rsid w:val="00937E83"/>
    <w:rsid w:val="00983C86"/>
    <w:rsid w:val="009A60EE"/>
    <w:rsid w:val="009E5AE0"/>
    <w:rsid w:val="00A032FE"/>
    <w:rsid w:val="00A0747C"/>
    <w:rsid w:val="00A4087C"/>
    <w:rsid w:val="00A53237"/>
    <w:rsid w:val="00A70EA2"/>
    <w:rsid w:val="00A71F4D"/>
    <w:rsid w:val="00A9399E"/>
    <w:rsid w:val="00A93A18"/>
    <w:rsid w:val="00A964E7"/>
    <w:rsid w:val="00A97146"/>
    <w:rsid w:val="00AA63CA"/>
    <w:rsid w:val="00AE68F9"/>
    <w:rsid w:val="00AE6C63"/>
    <w:rsid w:val="00B540B7"/>
    <w:rsid w:val="00B92D68"/>
    <w:rsid w:val="00BB0601"/>
    <w:rsid w:val="00BC66EE"/>
    <w:rsid w:val="00BF18F4"/>
    <w:rsid w:val="00C061D2"/>
    <w:rsid w:val="00C31091"/>
    <w:rsid w:val="00C4235B"/>
    <w:rsid w:val="00C425ED"/>
    <w:rsid w:val="00C50F08"/>
    <w:rsid w:val="00C6186F"/>
    <w:rsid w:val="00C74FBB"/>
    <w:rsid w:val="00CC5B6B"/>
    <w:rsid w:val="00CD06C3"/>
    <w:rsid w:val="00CF5F59"/>
    <w:rsid w:val="00D352FF"/>
    <w:rsid w:val="00D56B7A"/>
    <w:rsid w:val="00D72B47"/>
    <w:rsid w:val="00D835CC"/>
    <w:rsid w:val="00D92677"/>
    <w:rsid w:val="00D9691E"/>
    <w:rsid w:val="00DD0127"/>
    <w:rsid w:val="00DD0C9E"/>
    <w:rsid w:val="00DE07EC"/>
    <w:rsid w:val="00DE33DA"/>
    <w:rsid w:val="00E17BBE"/>
    <w:rsid w:val="00E42FA3"/>
    <w:rsid w:val="00E6336A"/>
    <w:rsid w:val="00E80ACE"/>
    <w:rsid w:val="00E83AC1"/>
    <w:rsid w:val="00E94DF2"/>
    <w:rsid w:val="00E97375"/>
    <w:rsid w:val="00EE7BF6"/>
    <w:rsid w:val="00EF4C4B"/>
    <w:rsid w:val="00F03A87"/>
    <w:rsid w:val="00F66EFD"/>
    <w:rsid w:val="00FC18BF"/>
    <w:rsid w:val="00FD1EDD"/>
    <w:rsid w:val="040128E9"/>
    <w:rsid w:val="177F9E2B"/>
    <w:rsid w:val="219E5BE3"/>
    <w:rsid w:val="27FB9AD9"/>
    <w:rsid w:val="37EC1F69"/>
    <w:rsid w:val="3F7DCDC3"/>
    <w:rsid w:val="4E307520"/>
    <w:rsid w:val="526F5C28"/>
    <w:rsid w:val="55F76F0C"/>
    <w:rsid w:val="5DE057AE"/>
    <w:rsid w:val="5F2F11D8"/>
    <w:rsid w:val="5FFF7509"/>
    <w:rsid w:val="64FF6B49"/>
    <w:rsid w:val="6EAF469F"/>
    <w:rsid w:val="7BC623DA"/>
    <w:rsid w:val="7D3AEE4E"/>
    <w:rsid w:val="7D6D6D2E"/>
    <w:rsid w:val="7FFCB0A1"/>
    <w:rsid w:val="7FFFE272"/>
    <w:rsid w:val="B7FD6DC8"/>
    <w:rsid w:val="CFE42F49"/>
    <w:rsid w:val="DF778659"/>
    <w:rsid w:val="EDF39C4F"/>
    <w:rsid w:val="FC55D577"/>
    <w:rsid w:val="FEE7CB3A"/>
    <w:rsid w:val="FF4DBADA"/>
    <w:rsid w:val="FFBF3E33"/>
    <w:rsid w:val="FFEE91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jc w:val="center"/>
    </w:pPr>
    <w:rPr>
      <w:sz w:val="72"/>
      <w:szCs w:val="20"/>
    </w:rPr>
  </w:style>
  <w:style w:type="paragraph" w:styleId="3">
    <w:name w:val="Title"/>
    <w:basedOn w:val="1"/>
    <w:next w:val="1"/>
    <w:qFormat/>
    <w:uiPriority w:val="10"/>
    <w:pPr>
      <w:spacing w:before="240" w:after="60"/>
      <w:jc w:val="center"/>
      <w:outlineLvl w:val="0"/>
    </w:pPr>
    <w:rPr>
      <w:rFonts w:ascii="Cambria" w:hAnsi="Cambria" w:eastAsia="宋体" w:cs="Times New Roman"/>
      <w:b/>
      <w:bCs/>
      <w:sz w:val="32"/>
      <w:szCs w:val="32"/>
    </w:rPr>
  </w:style>
  <w:style w:type="paragraph" w:styleId="4">
    <w:name w:val="Date"/>
    <w:basedOn w:val="1"/>
    <w:next w:val="1"/>
    <w:link w:val="14"/>
    <w:semiHidden/>
    <w:unhideWhenUsed/>
    <w:qFormat/>
    <w:uiPriority w:val="99"/>
    <w:pPr>
      <w:ind w:left="100" w:leftChars="2500"/>
    </w:p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Autospacing="1" w:afterAutospacing="1"/>
      <w:jc w:val="left"/>
    </w:pPr>
    <w:rPr>
      <w:rFonts w:cs="Times New Roman"/>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000FF" w:themeColor="hyperlink"/>
      <w:u w:val="single"/>
      <w14:textFill>
        <w14:solidFill>
          <w14:schemeClr w14:val="hlink"/>
        </w14:solidFill>
      </w14:textFill>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character" w:customStyle="1" w:styleId="14">
    <w:name w:val="日期 字符"/>
    <w:basedOn w:val="10"/>
    <w:link w:val="4"/>
    <w:semiHidden/>
    <w:qFormat/>
    <w:uiPriority w:val="99"/>
  </w:style>
  <w:style w:type="paragraph" w:customStyle="1" w:styleId="15">
    <w:name w:val="引言二级条标题"/>
    <w:basedOn w:val="16"/>
    <w:next w:val="17"/>
    <w:qFormat/>
    <w:uiPriority w:val="0"/>
    <w:pPr>
      <w:ind w:left="0" w:firstLine="0"/>
    </w:pPr>
    <w:rPr>
      <w:rFonts w:eastAsia="宋体"/>
    </w:rPr>
  </w:style>
  <w:style w:type="paragraph" w:customStyle="1" w:styleId="16">
    <w:name w:val="引言一级条标题"/>
    <w:basedOn w:val="1"/>
    <w:next w:val="17"/>
    <w:qFormat/>
    <w:uiPriority w:val="0"/>
    <w:pPr>
      <w:widowControl/>
      <w:spacing w:before="100" w:beforeAutospacing="1" w:after="100" w:afterAutospacing="1"/>
      <w:ind w:left="900" w:hanging="900"/>
    </w:pPr>
    <w:rPr>
      <w:rFonts w:ascii="Times New Roman" w:hAnsi="Times New Roman" w:eastAsia="黑体" w:cs="Times New Roman"/>
      <w:b/>
      <w:bCs/>
    </w:rPr>
  </w:style>
  <w:style w:type="paragraph" w:customStyle="1" w:styleId="17">
    <w:name w:val="段"/>
    <w:basedOn w:val="1"/>
    <w:qFormat/>
    <w:uiPriority w:val="0"/>
    <w:pPr>
      <w:widowControl/>
      <w:autoSpaceDE w:val="0"/>
      <w:autoSpaceDN w:val="0"/>
      <w:ind w:firstLine="200" w:firstLineChars="200"/>
    </w:pPr>
    <w:rPr>
      <w:rFonts w:ascii="宋体" w:cs="Times New Roman"/>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1480</Words>
  <Characters>8441</Characters>
  <Lines>70</Lines>
  <Paragraphs>19</Paragraphs>
  <TotalTime>142</TotalTime>
  <ScaleCrop>false</ScaleCrop>
  <LinksUpToDate>false</LinksUpToDate>
  <CharactersWithSpaces>9902</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2025-06-27T12:14:00Z</dcterms:created>
  <dc:creator>NTKO</dc:creator>
  <cp:lastModifiedBy>杳杳</cp:lastModifiedBy>
  <cp:lastPrinted>2025-06-11T23:21:00Z</cp:lastPrinted>
  <dcterms:modified xsi:type="dcterms:W3CDTF">2025-06-30T11:14:58Z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2216A8B815BF852892D2546808D16558</vt:lpwstr>
  </property>
  <property fmtid="{D5CDD505-2E9C-101B-9397-08002B2CF9AE}" pid="4" name="KSOTemplateDocerSaveRecord">
    <vt:lpwstr>eyJoZGlkIjoiYmQ3NjQxYmZmN2ZkODIxYWNiNTEzMzQyMTZmNzQ1MmMiLCJ1c2VySWQiOiIxMDMzNjEwNDMyIn0=</vt:lpwstr>
  </property>
</Properties>
</file>